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4CE1" w:rsidP="00500F06" w:rsidRDefault="002D30D6" w14:paraId="3995BE7F" w14:textId="54320477">
      <w:pPr>
        <w:pStyle w:val="Title"/>
        <w:jc w:val="center"/>
      </w:pPr>
      <w:r>
        <w:t>Job Description</w:t>
      </w:r>
    </w:p>
    <w:p w:rsidR="00176F21" w:rsidP="001D5881" w:rsidRDefault="00176F21" w14:paraId="3A57CF88" w14:textId="55C1573E"/>
    <w:tbl>
      <w:tblPr>
        <w:tblStyle w:val="TableGrid"/>
        <w:tblW w:w="9067" w:type="dxa"/>
        <w:tblLayout w:type="fixed"/>
        <w:tblLook w:val="0020" w:firstRow="1" w:lastRow="0" w:firstColumn="0" w:lastColumn="0" w:noHBand="0" w:noVBand="0"/>
      </w:tblPr>
      <w:tblGrid>
        <w:gridCol w:w="2671"/>
        <w:gridCol w:w="6396"/>
      </w:tblGrid>
      <w:tr w:rsidRPr="00DE65BD" w:rsidR="008C37FF" w:rsidTr="004E5258" w14:paraId="1742C5DA" w14:textId="77777777">
        <w:tc>
          <w:tcPr>
            <w:tcW w:w="2671" w:type="dxa"/>
          </w:tcPr>
          <w:p w:rsidRPr="00DE65BD" w:rsidR="008C37FF" w:rsidP="008C37FF" w:rsidRDefault="008C37FF" w14:paraId="4AD9C1D2" w14:textId="77777777">
            <w:pPr>
              <w:widowControl w:val="0"/>
              <w:tabs>
                <w:tab w:val="left" w:pos="-1440"/>
              </w:tabs>
              <w:spacing w:before="120" w:after="120"/>
              <w:jc w:val="both"/>
              <w:rPr>
                <w:rFonts w:eastAsia="Times New Roman"/>
                <w:b/>
                <w:snapToGrid w:val="0"/>
                <w:szCs w:val="20"/>
                <w:lang w:eastAsia="en-US"/>
              </w:rPr>
            </w:pPr>
            <w:r w:rsidRPr="00DE65BD">
              <w:rPr>
                <w:rFonts w:eastAsia="Times New Roman"/>
                <w:b/>
                <w:snapToGrid w:val="0"/>
                <w:szCs w:val="20"/>
                <w:lang w:eastAsia="en-US"/>
              </w:rPr>
              <w:t>JOB TITLE:</w:t>
            </w:r>
          </w:p>
        </w:tc>
        <w:tc>
          <w:tcPr>
            <w:tcW w:w="6396" w:type="dxa"/>
          </w:tcPr>
          <w:p w:rsidRPr="00DE65BD" w:rsidR="008C37FF" w:rsidP="008C37FF" w:rsidRDefault="007164CF" w14:paraId="1EED78DF" w14:textId="0ED3508D">
            <w:pPr>
              <w:widowControl w:val="0"/>
              <w:tabs>
                <w:tab w:val="left" w:pos="-1440"/>
              </w:tabs>
              <w:spacing w:before="120" w:after="120"/>
              <w:jc w:val="both"/>
              <w:rPr>
                <w:rFonts w:eastAsia="Times New Roman"/>
                <w:b/>
                <w:snapToGrid w:val="0"/>
                <w:szCs w:val="20"/>
                <w:lang w:eastAsia="en-US"/>
              </w:rPr>
            </w:pPr>
            <w:r w:rsidRPr="007164CF">
              <w:rPr>
                <w:rFonts w:eastAsia="Times New Roman"/>
                <w:b/>
                <w:bCs/>
                <w:snapToGrid w:val="0"/>
                <w:szCs w:val="20"/>
                <w:lang w:eastAsia="en-US"/>
              </w:rPr>
              <w:t xml:space="preserve">Director of </w:t>
            </w:r>
            <w:r w:rsidR="00520C57">
              <w:rPr>
                <w:rFonts w:eastAsia="Times New Roman"/>
                <w:b/>
                <w:bCs/>
                <w:snapToGrid w:val="0"/>
                <w:szCs w:val="20"/>
                <w:lang w:eastAsia="en-US"/>
              </w:rPr>
              <w:t>Corporate Property and Estates</w:t>
            </w:r>
            <w:r w:rsidR="001C62D7">
              <w:rPr>
                <w:rFonts w:eastAsia="Times New Roman"/>
                <w:b/>
                <w:bCs/>
                <w:snapToGrid w:val="0"/>
                <w:szCs w:val="20"/>
                <w:lang w:eastAsia="en-US"/>
              </w:rPr>
              <w:t xml:space="preserve"> </w:t>
            </w:r>
          </w:p>
        </w:tc>
      </w:tr>
      <w:tr w:rsidRPr="00DE65BD" w:rsidR="008C37FF" w:rsidTr="004E5258" w14:paraId="522FADC2" w14:textId="77777777">
        <w:tc>
          <w:tcPr>
            <w:tcW w:w="2671" w:type="dxa"/>
          </w:tcPr>
          <w:p w:rsidRPr="00DE65BD" w:rsidR="008C37FF" w:rsidP="008C37FF" w:rsidRDefault="008C37FF" w14:paraId="77ACF091" w14:textId="77777777">
            <w:pPr>
              <w:widowControl w:val="0"/>
              <w:tabs>
                <w:tab w:val="left" w:pos="-1440"/>
              </w:tabs>
              <w:spacing w:before="120" w:after="120"/>
              <w:jc w:val="both"/>
              <w:rPr>
                <w:rFonts w:eastAsia="Times New Roman"/>
                <w:b/>
                <w:snapToGrid w:val="0"/>
                <w:szCs w:val="20"/>
                <w:lang w:eastAsia="en-US"/>
              </w:rPr>
            </w:pPr>
            <w:r w:rsidRPr="00DE65BD">
              <w:rPr>
                <w:rFonts w:eastAsia="Times New Roman"/>
                <w:b/>
                <w:snapToGrid w:val="0"/>
                <w:szCs w:val="20"/>
                <w:lang w:eastAsia="en-US"/>
              </w:rPr>
              <w:t>GRADE:</w:t>
            </w:r>
          </w:p>
        </w:tc>
        <w:tc>
          <w:tcPr>
            <w:tcW w:w="6396" w:type="dxa"/>
          </w:tcPr>
          <w:p w:rsidRPr="00D6272E" w:rsidR="008C37FF" w:rsidP="008C37FF" w:rsidRDefault="008C37FF" w14:paraId="4095E99B" w14:textId="78ADB347">
            <w:pPr>
              <w:widowControl w:val="0"/>
              <w:tabs>
                <w:tab w:val="left" w:pos="-1440"/>
              </w:tabs>
              <w:spacing w:before="120" w:after="120"/>
              <w:ind w:left="-18"/>
              <w:jc w:val="both"/>
              <w:rPr>
                <w:rFonts w:eastAsia="Times New Roman"/>
                <w:b/>
                <w:bCs/>
                <w:snapToGrid w:val="0"/>
                <w:szCs w:val="20"/>
                <w:lang w:eastAsia="en-US"/>
              </w:rPr>
            </w:pPr>
          </w:p>
        </w:tc>
      </w:tr>
      <w:tr w:rsidRPr="00DE65BD" w:rsidR="008C37FF" w:rsidTr="004E5258" w14:paraId="26C3EA86" w14:textId="77777777">
        <w:tc>
          <w:tcPr>
            <w:tcW w:w="2671" w:type="dxa"/>
          </w:tcPr>
          <w:p w:rsidRPr="00D6272E" w:rsidR="008C37FF" w:rsidP="008C37FF" w:rsidRDefault="008C37FF" w14:paraId="0A29CC23" w14:textId="77777777">
            <w:pPr>
              <w:widowControl w:val="0"/>
              <w:tabs>
                <w:tab w:val="left" w:pos="-1440"/>
              </w:tabs>
              <w:spacing w:before="120" w:after="120"/>
              <w:jc w:val="both"/>
              <w:rPr>
                <w:rFonts w:eastAsia="Times New Roman"/>
                <w:b/>
                <w:snapToGrid w:val="0"/>
                <w:szCs w:val="20"/>
                <w:lang w:eastAsia="en-US"/>
              </w:rPr>
            </w:pPr>
            <w:r w:rsidRPr="00D6272E">
              <w:rPr>
                <w:rFonts w:eastAsia="Times New Roman"/>
                <w:b/>
                <w:snapToGrid w:val="0"/>
                <w:szCs w:val="20"/>
                <w:lang w:eastAsia="en-US"/>
              </w:rPr>
              <w:t>POST NUMBER:</w:t>
            </w:r>
          </w:p>
        </w:tc>
        <w:tc>
          <w:tcPr>
            <w:tcW w:w="6396" w:type="dxa"/>
          </w:tcPr>
          <w:p w:rsidRPr="00D6272E" w:rsidR="008C37FF" w:rsidP="008C37FF" w:rsidRDefault="008C37FF" w14:paraId="00891A55" w14:textId="3AC39FD5">
            <w:pPr>
              <w:widowControl w:val="0"/>
              <w:tabs>
                <w:tab w:val="left" w:pos="-1440"/>
              </w:tabs>
              <w:spacing w:before="120" w:after="120"/>
              <w:ind w:left="-18"/>
              <w:jc w:val="both"/>
              <w:rPr>
                <w:rFonts w:eastAsia="Times New Roman"/>
                <w:b/>
                <w:bCs/>
                <w:snapToGrid w:val="0"/>
                <w:szCs w:val="20"/>
                <w:lang w:eastAsia="en-US"/>
              </w:rPr>
            </w:pPr>
          </w:p>
        </w:tc>
      </w:tr>
      <w:tr w:rsidRPr="00DE65BD" w:rsidR="008C37FF" w:rsidTr="004E5258" w14:paraId="5F102197" w14:textId="77777777">
        <w:tc>
          <w:tcPr>
            <w:tcW w:w="2671" w:type="dxa"/>
          </w:tcPr>
          <w:p w:rsidRPr="00DE65BD" w:rsidR="008C37FF" w:rsidP="008C37FF" w:rsidRDefault="008C37FF" w14:paraId="4508E0A3" w14:textId="77777777">
            <w:pPr>
              <w:widowControl w:val="0"/>
              <w:tabs>
                <w:tab w:val="left" w:pos="-1440"/>
              </w:tabs>
              <w:spacing w:before="120" w:after="120"/>
              <w:jc w:val="both"/>
              <w:rPr>
                <w:rFonts w:eastAsia="Times New Roman"/>
                <w:b/>
                <w:snapToGrid w:val="0"/>
                <w:szCs w:val="20"/>
                <w:lang w:eastAsia="en-US"/>
              </w:rPr>
            </w:pPr>
            <w:r>
              <w:rPr>
                <w:rFonts w:eastAsia="Times New Roman"/>
                <w:b/>
                <w:snapToGrid w:val="0"/>
                <w:szCs w:val="20"/>
                <w:lang w:eastAsia="en-US"/>
              </w:rPr>
              <w:t>DIRECTORATE:</w:t>
            </w:r>
          </w:p>
        </w:tc>
        <w:tc>
          <w:tcPr>
            <w:tcW w:w="6396" w:type="dxa"/>
          </w:tcPr>
          <w:p w:rsidRPr="001C62D7" w:rsidR="008C37FF" w:rsidP="008C37FF" w:rsidRDefault="008C37FF" w14:paraId="009E96E9" w14:textId="31B1E82A">
            <w:pPr>
              <w:widowControl w:val="0"/>
              <w:tabs>
                <w:tab w:val="left" w:pos="-1440"/>
                <w:tab w:val="left" w:pos="1150"/>
              </w:tabs>
              <w:spacing w:before="120" w:after="120"/>
              <w:ind w:left="-18"/>
              <w:jc w:val="both"/>
              <w:rPr>
                <w:rFonts w:eastAsia="Times New Roman"/>
                <w:b/>
                <w:bCs/>
                <w:snapToGrid w:val="0"/>
                <w:color w:val="000000" w:themeColor="text1"/>
                <w:szCs w:val="20"/>
                <w:lang w:eastAsia="en-US"/>
              </w:rPr>
            </w:pPr>
            <w:r w:rsidRPr="001C62D7">
              <w:rPr>
                <w:rFonts w:eastAsia="Times New Roman"/>
                <w:b/>
                <w:bCs/>
                <w:snapToGrid w:val="0"/>
                <w:color w:val="000000" w:themeColor="text1"/>
                <w:szCs w:val="20"/>
                <w:lang w:eastAsia="en-US"/>
              </w:rPr>
              <w:t>Housing &amp; Regeneration</w:t>
            </w:r>
          </w:p>
        </w:tc>
      </w:tr>
      <w:tr w:rsidRPr="00DE65BD" w:rsidR="008C37FF" w:rsidTr="004E5258" w14:paraId="1C971315" w14:textId="77777777">
        <w:tc>
          <w:tcPr>
            <w:tcW w:w="2671" w:type="dxa"/>
          </w:tcPr>
          <w:p w:rsidR="008C37FF" w:rsidP="008C37FF" w:rsidRDefault="008C37FF" w14:paraId="516172C3" w14:textId="44AA0C9E">
            <w:pPr>
              <w:widowControl w:val="0"/>
              <w:tabs>
                <w:tab w:val="left" w:pos="-1440"/>
              </w:tabs>
              <w:spacing w:before="120" w:after="120"/>
              <w:jc w:val="both"/>
              <w:rPr>
                <w:rFonts w:eastAsia="Times New Roman"/>
                <w:b/>
                <w:snapToGrid w:val="0"/>
                <w:szCs w:val="20"/>
                <w:lang w:eastAsia="en-US"/>
              </w:rPr>
            </w:pPr>
            <w:r>
              <w:rPr>
                <w:rFonts w:eastAsia="Times New Roman"/>
                <w:b/>
                <w:snapToGrid w:val="0"/>
                <w:szCs w:val="20"/>
                <w:lang w:eastAsia="en-US"/>
              </w:rPr>
              <w:t>SERVICE:</w:t>
            </w:r>
          </w:p>
        </w:tc>
        <w:tc>
          <w:tcPr>
            <w:tcW w:w="6396" w:type="dxa"/>
          </w:tcPr>
          <w:p w:rsidRPr="001C62D7" w:rsidR="008C37FF" w:rsidP="008C37FF" w:rsidRDefault="001C62D7" w14:paraId="227C7B68" w14:textId="6F1DEC8A">
            <w:pPr>
              <w:widowControl w:val="0"/>
              <w:tabs>
                <w:tab w:val="left" w:pos="-1440"/>
              </w:tabs>
              <w:spacing w:before="120" w:after="120"/>
              <w:jc w:val="both"/>
              <w:rPr>
                <w:rFonts w:eastAsia="Times New Roman"/>
                <w:b/>
                <w:bCs/>
                <w:snapToGrid w:val="0"/>
                <w:color w:val="000000" w:themeColor="text1"/>
                <w:szCs w:val="20"/>
                <w:lang w:eastAsia="en-US"/>
              </w:rPr>
            </w:pPr>
            <w:r>
              <w:rPr>
                <w:rFonts w:eastAsia="Times New Roman"/>
                <w:b/>
                <w:bCs/>
                <w:snapToGrid w:val="0"/>
                <w:color w:val="000000" w:themeColor="text1"/>
                <w:szCs w:val="20"/>
                <w:lang w:eastAsia="en-US"/>
              </w:rPr>
              <w:t>Assets and Property</w:t>
            </w:r>
          </w:p>
        </w:tc>
      </w:tr>
      <w:tr w:rsidRPr="00DE65BD" w:rsidR="008C37FF" w:rsidTr="004E5258" w14:paraId="5B7DAB38" w14:textId="77777777">
        <w:tc>
          <w:tcPr>
            <w:tcW w:w="2671" w:type="dxa"/>
          </w:tcPr>
          <w:p w:rsidRPr="00DE65BD" w:rsidR="008C37FF" w:rsidP="008C37FF" w:rsidRDefault="008C37FF" w14:paraId="08E5797F" w14:textId="5674E108">
            <w:pPr>
              <w:widowControl w:val="0"/>
              <w:tabs>
                <w:tab w:val="left" w:pos="-1440"/>
              </w:tabs>
              <w:spacing w:before="120" w:after="120"/>
              <w:jc w:val="both"/>
              <w:rPr>
                <w:rFonts w:eastAsia="Times New Roman"/>
                <w:b/>
                <w:snapToGrid w:val="0"/>
                <w:szCs w:val="20"/>
                <w:lang w:eastAsia="en-US"/>
              </w:rPr>
            </w:pPr>
            <w:r w:rsidRPr="00DE65BD">
              <w:rPr>
                <w:rFonts w:eastAsia="Times New Roman"/>
                <w:b/>
                <w:snapToGrid w:val="0"/>
                <w:szCs w:val="20"/>
                <w:lang w:eastAsia="en-US"/>
              </w:rPr>
              <w:t>RESPONSIBLE TO</w:t>
            </w:r>
            <w:r w:rsidRPr="00DE65BD">
              <w:rPr>
                <w:rFonts w:eastAsia="Times New Roman"/>
                <w:snapToGrid w:val="0"/>
                <w:szCs w:val="20"/>
                <w:lang w:eastAsia="en-US"/>
              </w:rPr>
              <w:tab/>
            </w:r>
            <w:r>
              <w:rPr>
                <w:rFonts w:eastAsia="Times New Roman"/>
                <w:snapToGrid w:val="0"/>
                <w:szCs w:val="20"/>
                <w:lang w:eastAsia="en-US"/>
              </w:rPr>
              <w:t>:</w:t>
            </w:r>
          </w:p>
        </w:tc>
        <w:tc>
          <w:tcPr>
            <w:tcW w:w="6396" w:type="dxa"/>
          </w:tcPr>
          <w:p w:rsidRPr="00D6272E" w:rsidR="008C37FF" w:rsidP="008C37FF" w:rsidRDefault="008C37FF" w14:paraId="6672C1B2" w14:textId="3A0D7133">
            <w:pPr>
              <w:widowControl w:val="0"/>
              <w:tabs>
                <w:tab w:val="left" w:pos="-1440"/>
              </w:tabs>
              <w:spacing w:before="120" w:after="120"/>
              <w:ind w:left="-18"/>
              <w:jc w:val="both"/>
              <w:rPr>
                <w:rFonts w:eastAsia="Times New Roman"/>
                <w:b/>
                <w:bCs/>
                <w:snapToGrid w:val="0"/>
                <w:szCs w:val="20"/>
                <w:lang w:eastAsia="en-US"/>
              </w:rPr>
            </w:pPr>
            <w:r>
              <w:rPr>
                <w:rFonts w:eastAsia="Times New Roman"/>
                <w:b/>
                <w:bCs/>
                <w:snapToGrid w:val="0"/>
                <w:szCs w:val="20"/>
                <w:lang w:eastAsia="en-US"/>
              </w:rPr>
              <w:t>Corporate Director of Housing &amp; Regeneration</w:t>
            </w:r>
          </w:p>
        </w:tc>
      </w:tr>
      <w:tr w:rsidRPr="00DE65BD" w:rsidR="008C37FF" w:rsidTr="004E5258" w14:paraId="52065905" w14:textId="77777777">
        <w:tc>
          <w:tcPr>
            <w:tcW w:w="2671" w:type="dxa"/>
          </w:tcPr>
          <w:p w:rsidRPr="00DE65BD" w:rsidR="008C37FF" w:rsidP="008C37FF" w:rsidRDefault="008C37FF" w14:paraId="7F1E7036" w14:textId="1E5FA620">
            <w:pPr>
              <w:widowControl w:val="0"/>
              <w:tabs>
                <w:tab w:val="left" w:pos="-1440"/>
              </w:tabs>
              <w:spacing w:before="120" w:after="120"/>
              <w:jc w:val="both"/>
              <w:rPr>
                <w:rFonts w:eastAsia="Times New Roman"/>
                <w:b/>
                <w:snapToGrid w:val="0"/>
                <w:szCs w:val="20"/>
                <w:lang w:eastAsia="en-US"/>
              </w:rPr>
            </w:pPr>
            <w:r>
              <w:rPr>
                <w:rFonts w:eastAsia="Times New Roman"/>
                <w:b/>
                <w:snapToGrid w:val="0"/>
                <w:szCs w:val="20"/>
                <w:lang w:eastAsia="en-US"/>
              </w:rPr>
              <w:t>RESPONSIBLE FOR:</w:t>
            </w:r>
          </w:p>
        </w:tc>
        <w:tc>
          <w:tcPr>
            <w:tcW w:w="6396" w:type="dxa"/>
          </w:tcPr>
          <w:p w:rsidRPr="00696861" w:rsidR="008C37FF" w:rsidP="008C37FF" w:rsidRDefault="008C37FF" w14:paraId="3A5B9AAF" w14:textId="0545C24F">
            <w:pPr>
              <w:spacing w:before="14" w:line="276" w:lineRule="auto"/>
              <w:rPr>
                <w:color w:val="000000" w:themeColor="text1"/>
              </w:rPr>
            </w:pPr>
            <w:r w:rsidRPr="638F0CEA">
              <w:rPr>
                <w:color w:val="000000" w:themeColor="text1"/>
              </w:rPr>
              <w:t>Head of Asset Management</w:t>
            </w:r>
          </w:p>
          <w:p w:rsidRPr="00696861" w:rsidR="008C37FF" w:rsidP="008C37FF" w:rsidRDefault="008C37FF" w14:paraId="6A657A01" w14:textId="674A1093">
            <w:pPr>
              <w:spacing w:before="14" w:line="276" w:lineRule="auto"/>
              <w:rPr>
                <w:iCs/>
                <w:color w:val="000000" w:themeColor="text1"/>
              </w:rPr>
            </w:pPr>
            <w:r w:rsidRPr="638F0CEA">
              <w:rPr>
                <w:color w:val="000000" w:themeColor="text1"/>
              </w:rPr>
              <w:t>Head of Facilities Management</w:t>
            </w:r>
          </w:p>
        </w:tc>
      </w:tr>
      <w:tr w:rsidRPr="00DE65BD" w:rsidR="00176F21" w:rsidTr="004E5258" w14:paraId="27B1BFE1" w14:textId="77777777">
        <w:tc>
          <w:tcPr>
            <w:tcW w:w="2671" w:type="dxa"/>
          </w:tcPr>
          <w:p w:rsidR="00176F21" w:rsidP="000C4BD3" w:rsidRDefault="00176F21" w14:paraId="5891FACB" w14:textId="77777777">
            <w:pPr>
              <w:widowControl w:val="0"/>
              <w:tabs>
                <w:tab w:val="left" w:pos="-1440"/>
              </w:tabs>
              <w:spacing w:before="120" w:after="120"/>
              <w:jc w:val="both"/>
              <w:rPr>
                <w:rFonts w:eastAsia="Times New Roman"/>
                <w:b/>
                <w:snapToGrid w:val="0"/>
                <w:color w:val="FF0000"/>
                <w:szCs w:val="20"/>
                <w:lang w:eastAsia="en-US"/>
              </w:rPr>
            </w:pPr>
          </w:p>
          <w:p w:rsidR="00176F21" w:rsidP="000C4BD3" w:rsidRDefault="00176F21" w14:paraId="734F1FC0" w14:textId="77777777">
            <w:pPr>
              <w:widowControl w:val="0"/>
              <w:tabs>
                <w:tab w:val="left" w:pos="-1440"/>
              </w:tabs>
              <w:spacing w:before="120" w:after="120"/>
              <w:jc w:val="both"/>
              <w:rPr>
                <w:rFonts w:eastAsia="Times New Roman"/>
                <w:b/>
                <w:snapToGrid w:val="0"/>
                <w:color w:val="FF0000"/>
                <w:szCs w:val="20"/>
                <w:lang w:eastAsia="en-US"/>
              </w:rPr>
            </w:pPr>
          </w:p>
          <w:p w:rsidRPr="00DE65BD" w:rsidR="00176F21" w:rsidP="000C4BD3" w:rsidRDefault="00176F21" w14:paraId="3D81F911" w14:textId="77777777">
            <w:pPr>
              <w:widowControl w:val="0"/>
              <w:tabs>
                <w:tab w:val="left" w:pos="-1440"/>
              </w:tabs>
              <w:spacing w:before="120" w:after="120"/>
              <w:jc w:val="both"/>
              <w:rPr>
                <w:rFonts w:eastAsia="Times New Roman"/>
                <w:b/>
                <w:snapToGrid w:val="0"/>
                <w:color w:val="FF0000"/>
                <w:szCs w:val="20"/>
                <w:lang w:eastAsia="en-US"/>
              </w:rPr>
            </w:pPr>
          </w:p>
        </w:tc>
        <w:tc>
          <w:tcPr>
            <w:tcW w:w="6396" w:type="dxa"/>
          </w:tcPr>
          <w:p w:rsidR="00317A3A" w:rsidP="00317A3A" w:rsidRDefault="00317A3A" w14:paraId="4E856CCF" w14:textId="557A40CF">
            <w:pPr>
              <w:widowControl w:val="0"/>
              <w:tabs>
                <w:tab w:val="left" w:pos="-1440"/>
              </w:tabs>
              <w:spacing w:before="120" w:after="120"/>
              <w:jc w:val="both"/>
              <w:rPr>
                <w:rFonts w:eastAsia="Times New Roman"/>
                <w:b/>
                <w:bCs/>
                <w:snapToGrid w:val="0"/>
                <w:lang w:eastAsia="en-US"/>
              </w:rPr>
            </w:pPr>
            <w:r>
              <w:rPr>
                <w:rFonts w:eastAsia="Times New Roman"/>
                <w:b/>
                <w:bCs/>
                <w:snapToGrid w:val="0"/>
                <w:lang w:eastAsia="en-US"/>
              </w:rPr>
              <w:t>This post does not require a DBS check</w:t>
            </w:r>
            <w:r w:rsidR="00A565C0">
              <w:rPr>
                <w:rFonts w:eastAsia="Times New Roman"/>
                <w:b/>
                <w:bCs/>
                <w:snapToGrid w:val="0"/>
                <w:lang w:eastAsia="en-US"/>
              </w:rPr>
              <w:t>.</w:t>
            </w:r>
          </w:p>
          <w:p w:rsidRPr="00FF63D1" w:rsidR="00317A3A" w:rsidP="00317A3A" w:rsidRDefault="00317A3A" w14:paraId="2136CDE4" w14:textId="77777777">
            <w:pPr>
              <w:pStyle w:val="ListParagraph"/>
              <w:widowControl w:val="0"/>
              <w:tabs>
                <w:tab w:val="left" w:pos="-1440"/>
              </w:tabs>
              <w:spacing w:before="120" w:after="120"/>
              <w:jc w:val="both"/>
              <w:rPr>
                <w:rFonts w:eastAsia="Times New Roman"/>
                <w:b/>
                <w:bCs/>
                <w:snapToGrid w:val="0"/>
                <w:lang w:eastAsia="en-US"/>
              </w:rPr>
            </w:pPr>
          </w:p>
          <w:p w:rsidR="009E20CD" w:rsidP="007F6927" w:rsidRDefault="007F6927" w14:paraId="55D2B3E6" w14:textId="4E15227C">
            <w:pPr>
              <w:widowControl w:val="0"/>
              <w:tabs>
                <w:tab w:val="left" w:pos="-1440"/>
              </w:tabs>
              <w:spacing w:before="120" w:after="120"/>
              <w:jc w:val="both"/>
              <w:rPr>
                <w:rFonts w:eastAsia="Times New Roman"/>
                <w:snapToGrid w:val="0"/>
                <w:lang w:eastAsia="en-US"/>
              </w:rPr>
            </w:pPr>
            <w:r w:rsidRPr="0093406E">
              <w:rPr>
                <w:rFonts w:eastAsia="Times New Roman"/>
                <w:b/>
                <w:bCs/>
                <w:snapToGrid w:val="0"/>
                <w:lang w:eastAsia="en-US"/>
              </w:rPr>
              <w:t>This post is politically restricted</w:t>
            </w:r>
            <w:r w:rsidR="00A565C0">
              <w:rPr>
                <w:rFonts w:eastAsia="Times New Roman"/>
                <w:b/>
                <w:bCs/>
                <w:snapToGrid w:val="0"/>
                <w:lang w:eastAsia="en-US"/>
              </w:rPr>
              <w:t>.</w:t>
            </w:r>
            <w:r w:rsidRPr="00781157">
              <w:rPr>
                <w:rFonts w:eastAsia="Times New Roman"/>
                <w:snapToGrid w:val="0"/>
                <w:lang w:eastAsia="en-US"/>
              </w:rPr>
              <w:t xml:space="preserve"> </w:t>
            </w:r>
          </w:p>
          <w:p w:rsidRPr="00176F21" w:rsidR="009E20CD" w:rsidP="008C37FF" w:rsidRDefault="009E20CD" w14:paraId="24E60746" w14:textId="501C9A29">
            <w:pPr>
              <w:widowControl w:val="0"/>
              <w:tabs>
                <w:tab w:val="left" w:pos="-1440"/>
              </w:tabs>
              <w:spacing w:before="120" w:after="120"/>
              <w:jc w:val="both"/>
              <w:rPr>
                <w:rFonts w:eastAsia="Times New Roman"/>
                <w:snapToGrid w:val="0"/>
                <w:lang w:eastAsia="en-US"/>
              </w:rPr>
            </w:pPr>
          </w:p>
        </w:tc>
      </w:tr>
      <w:tr w:rsidRPr="00DE65BD" w:rsidR="00176F21" w:rsidTr="004E5258" w14:paraId="524144B1" w14:textId="77777777">
        <w:tc>
          <w:tcPr>
            <w:tcW w:w="2671" w:type="dxa"/>
          </w:tcPr>
          <w:p w:rsidRPr="00DE65BD" w:rsidR="00176F21" w:rsidP="000C4BD3" w:rsidRDefault="00176F21" w14:paraId="691ADE19" w14:textId="77777777">
            <w:pPr>
              <w:widowControl w:val="0"/>
              <w:tabs>
                <w:tab w:val="left" w:pos="-1440"/>
              </w:tabs>
              <w:spacing w:before="120" w:after="120"/>
              <w:jc w:val="both"/>
              <w:rPr>
                <w:rFonts w:eastAsia="Times New Roman"/>
                <w:b/>
                <w:snapToGrid w:val="0"/>
                <w:szCs w:val="20"/>
                <w:lang w:eastAsia="en-US"/>
              </w:rPr>
            </w:pPr>
            <w:r w:rsidRPr="00DE65BD">
              <w:rPr>
                <w:rFonts w:eastAsia="Times New Roman"/>
                <w:b/>
                <w:snapToGrid w:val="0"/>
                <w:szCs w:val="20"/>
                <w:lang w:eastAsia="en-US"/>
              </w:rPr>
              <w:t>JOB SUMMARY:</w:t>
            </w:r>
            <w:r w:rsidRPr="00DE65BD">
              <w:rPr>
                <w:rFonts w:eastAsia="Times New Roman"/>
                <w:b/>
                <w:snapToGrid w:val="0"/>
                <w:szCs w:val="20"/>
                <w:lang w:eastAsia="en-US"/>
              </w:rPr>
              <w:tab/>
            </w:r>
          </w:p>
        </w:tc>
        <w:tc>
          <w:tcPr>
            <w:tcW w:w="6396" w:type="dxa"/>
          </w:tcPr>
          <w:p w:rsidR="00007716" w:rsidP="00007716" w:rsidRDefault="00007716" w14:paraId="65B9F37F" w14:textId="3D068F1A">
            <w:pPr>
              <w:rPr>
                <w:rFonts w:eastAsia="Times New Roman" w:cs="Times New Roman"/>
              </w:rPr>
            </w:pPr>
            <w:r w:rsidRPr="00007716">
              <w:rPr>
                <w:rFonts w:eastAsia="Times New Roman" w:cs="Times New Roman"/>
              </w:rPr>
              <w:t xml:space="preserve">The Director of </w:t>
            </w:r>
            <w:r w:rsidR="00520C57">
              <w:rPr>
                <w:rFonts w:eastAsia="Times New Roman" w:cs="Times New Roman"/>
              </w:rPr>
              <w:t>Corporate Property and Estates</w:t>
            </w:r>
            <w:r w:rsidRPr="00007716">
              <w:rPr>
                <w:rFonts w:eastAsia="Times New Roman" w:cs="Times New Roman"/>
              </w:rPr>
              <w:t xml:space="preserve"> is responsible for the strategic leadership, management, and optimisation of the council's</w:t>
            </w:r>
            <w:r w:rsidR="001C62D7">
              <w:rPr>
                <w:rFonts w:eastAsia="Times New Roman" w:cs="Times New Roman"/>
              </w:rPr>
              <w:t xml:space="preserve"> </w:t>
            </w:r>
            <w:proofErr w:type="spellStart"/>
            <w:r w:rsidRPr="001C62D7" w:rsidR="001C62D7">
              <w:rPr>
                <w:rFonts w:eastAsia="Times New Roman" w:cs="Times New Roman"/>
                <w:b/>
                <w:bCs/>
              </w:rPr>
              <w:t>non residential</w:t>
            </w:r>
            <w:proofErr w:type="spellEnd"/>
            <w:r w:rsidRPr="00007716">
              <w:rPr>
                <w:rFonts w:eastAsia="Times New Roman" w:cs="Times New Roman"/>
              </w:rPr>
              <w:t xml:space="preserve"> property portfolio, including Facilities Management (FM), Commercial Property,</w:t>
            </w:r>
            <w:r w:rsidR="001C62D7">
              <w:rPr>
                <w:rFonts w:eastAsia="Times New Roman" w:cs="Times New Roman"/>
              </w:rPr>
              <w:t xml:space="preserve"> </w:t>
            </w:r>
            <w:r w:rsidR="00644447">
              <w:rPr>
                <w:rFonts w:eastAsia="Times New Roman" w:cs="Times New Roman"/>
              </w:rPr>
              <w:t>Acquisitions</w:t>
            </w:r>
            <w:r w:rsidR="001C62D7">
              <w:rPr>
                <w:rFonts w:eastAsia="Times New Roman" w:cs="Times New Roman"/>
              </w:rPr>
              <w:t xml:space="preserve"> and </w:t>
            </w:r>
            <w:r w:rsidRPr="00007716">
              <w:rPr>
                <w:rFonts w:eastAsia="Times New Roman" w:cs="Times New Roman"/>
              </w:rPr>
              <w:t xml:space="preserve">Disposals, and Strategic Asset Management Planning (SAMP). </w:t>
            </w:r>
          </w:p>
          <w:p w:rsidR="00007716" w:rsidP="00007716" w:rsidRDefault="00007716" w14:paraId="26DB81C0" w14:textId="77777777">
            <w:pPr>
              <w:rPr>
                <w:rFonts w:eastAsia="Times New Roman" w:cs="Times New Roman"/>
              </w:rPr>
            </w:pPr>
          </w:p>
          <w:p w:rsidR="00007716" w:rsidP="00007716" w:rsidRDefault="00007716" w14:paraId="3983BDB1" w14:textId="29BF3185">
            <w:pPr>
              <w:rPr>
                <w:rFonts w:eastAsia="Times New Roman" w:cs="Times New Roman"/>
              </w:rPr>
            </w:pPr>
            <w:r w:rsidRPr="00007716">
              <w:rPr>
                <w:rFonts w:eastAsia="Times New Roman" w:cs="Times New Roman"/>
              </w:rPr>
              <w:t>This role is critical in ensuring that property assets are effectively managed, maintained, compliant, sustainable, and aligned with the council’s objectives.</w:t>
            </w:r>
          </w:p>
          <w:p w:rsidRPr="00007716" w:rsidR="001C62D7" w:rsidP="00007716" w:rsidRDefault="001C62D7" w14:paraId="0A395A39" w14:textId="18C3AE96">
            <w:pPr>
              <w:rPr>
                <w:rFonts w:eastAsia="Times New Roman" w:cs="Times New Roman"/>
              </w:rPr>
            </w:pPr>
            <w:r>
              <w:rPr>
                <w:rFonts w:eastAsia="Times New Roman" w:cs="Times New Roman"/>
              </w:rPr>
              <w:br/>
              <w:t xml:space="preserve">The role fulfils the council’s corporate landlord function. </w:t>
            </w:r>
          </w:p>
          <w:p w:rsidRPr="00E72508" w:rsidR="00AE2CB4" w:rsidP="00ED1928" w:rsidRDefault="00AE2CB4" w14:paraId="6BA3285C" w14:textId="77777777">
            <w:pPr>
              <w:rPr>
                <w:rFonts w:eastAsia="Times New Roman" w:cs="Times New Roman"/>
              </w:rPr>
            </w:pPr>
          </w:p>
          <w:p w:rsidRPr="00F1684D" w:rsidR="006E17FE" w:rsidP="006E17FE" w:rsidRDefault="006E17FE" w14:paraId="1ABFFC5D" w14:textId="4831F60C">
            <w:pPr>
              <w:rPr>
                <w:snapToGrid w:val="0"/>
              </w:rPr>
            </w:pPr>
          </w:p>
        </w:tc>
      </w:tr>
      <w:tr w:rsidRPr="00DE65BD" w:rsidR="00176F21" w:rsidTr="004E5258" w14:paraId="25DA19E7" w14:textId="77777777">
        <w:tc>
          <w:tcPr>
            <w:tcW w:w="2671" w:type="dxa"/>
          </w:tcPr>
          <w:p w:rsidRPr="00DE65BD" w:rsidR="00176F21" w:rsidP="000C4BD3" w:rsidRDefault="00176F21" w14:paraId="2CF50A07" w14:textId="77777777">
            <w:pPr>
              <w:widowControl w:val="0"/>
              <w:tabs>
                <w:tab w:val="left" w:pos="-1440"/>
              </w:tabs>
              <w:spacing w:before="120" w:after="120"/>
              <w:ind w:right="175"/>
              <w:rPr>
                <w:rFonts w:eastAsia="Times New Roman"/>
                <w:snapToGrid w:val="0"/>
                <w:lang w:eastAsia="en-US"/>
              </w:rPr>
            </w:pPr>
            <w:r w:rsidRPr="00DE65BD">
              <w:rPr>
                <w:rFonts w:eastAsia="Times New Roman"/>
                <w:b/>
                <w:snapToGrid w:val="0"/>
                <w:lang w:eastAsia="en-US"/>
              </w:rPr>
              <w:t>ROLE REQUIREMENTS:</w:t>
            </w:r>
          </w:p>
        </w:tc>
        <w:tc>
          <w:tcPr>
            <w:tcW w:w="6396" w:type="dxa"/>
          </w:tcPr>
          <w:p w:rsidRPr="00B04F5C" w:rsidR="00176F21" w:rsidP="00B04F5C" w:rsidRDefault="00176F21" w14:paraId="4F8E6C35" w14:textId="57691581">
            <w:pPr>
              <w:jc w:val="both"/>
              <w:rPr>
                <w:rFonts w:eastAsia="Arial"/>
                <w:i/>
                <w:iCs/>
              </w:rPr>
            </w:pPr>
          </w:p>
        </w:tc>
      </w:tr>
      <w:tr w:rsidRPr="00DE65BD" w:rsidR="00210261" w:rsidTr="004E5258" w14:paraId="1D94C1F7" w14:textId="77777777">
        <w:tc>
          <w:tcPr>
            <w:tcW w:w="2671" w:type="dxa"/>
            <w:vAlign w:val="center"/>
          </w:tcPr>
          <w:p w:rsidRPr="00210261" w:rsidR="00210261" w:rsidP="00210261" w:rsidRDefault="00210261" w14:paraId="3B2074EE" w14:textId="2D892231">
            <w:pPr>
              <w:widowControl w:val="0"/>
              <w:tabs>
                <w:tab w:val="left" w:pos="-1440"/>
              </w:tabs>
              <w:spacing w:before="120" w:after="120"/>
              <w:ind w:right="164"/>
              <w:jc w:val="right"/>
              <w:rPr>
                <w:rFonts w:eastAsia="Times New Roman"/>
                <w:snapToGrid w:val="0"/>
                <w:lang w:eastAsia="en-US"/>
              </w:rPr>
            </w:pPr>
          </w:p>
        </w:tc>
        <w:tc>
          <w:tcPr>
            <w:tcW w:w="6396" w:type="dxa"/>
          </w:tcPr>
          <w:p w:rsidRPr="00D17646" w:rsidR="00210261" w:rsidP="00210261" w:rsidRDefault="00210261" w14:paraId="6732A946" w14:textId="4A26252B">
            <w:pPr>
              <w:rPr>
                <w:rFonts w:eastAsia="Times New Roman"/>
                <w:snapToGrid w:val="0"/>
                <w:lang w:eastAsia="en-US"/>
              </w:rPr>
            </w:pPr>
            <w:r w:rsidRPr="00007716">
              <w:rPr>
                <w:rFonts w:eastAsia="Times New Roman"/>
                <w:snapToGrid w:val="0"/>
                <w:lang w:eastAsia="en-US"/>
              </w:rPr>
              <w:t xml:space="preserve">Lead the strategic management of the council’s </w:t>
            </w:r>
            <w:r w:rsidRPr="00D17646">
              <w:rPr>
                <w:rFonts w:eastAsia="Times New Roman"/>
                <w:snapToGrid w:val="0"/>
                <w:lang w:eastAsia="en-US"/>
              </w:rPr>
              <w:t xml:space="preserve">non-residential </w:t>
            </w:r>
            <w:r w:rsidRPr="00007716">
              <w:rPr>
                <w:rFonts w:eastAsia="Times New Roman"/>
                <w:snapToGrid w:val="0"/>
                <w:lang w:eastAsia="en-US"/>
              </w:rPr>
              <w:t>property portfolio, ensuring that all assets are effectively utilised and contribute to the council’s financial and service objectives.</w:t>
            </w:r>
          </w:p>
        </w:tc>
      </w:tr>
      <w:tr w:rsidRPr="00DE65BD" w:rsidR="00210261" w:rsidTr="004E5258" w14:paraId="00B1A070" w14:textId="77777777">
        <w:tc>
          <w:tcPr>
            <w:tcW w:w="2671" w:type="dxa"/>
            <w:vAlign w:val="center"/>
          </w:tcPr>
          <w:p w:rsidRPr="00210261" w:rsidR="00210261" w:rsidP="00210261" w:rsidRDefault="00210261" w14:paraId="6EE1EAE8" w14:textId="054B1C4B">
            <w:pPr>
              <w:widowControl w:val="0"/>
              <w:tabs>
                <w:tab w:val="left" w:pos="-1440"/>
              </w:tabs>
              <w:spacing w:before="120" w:after="120"/>
              <w:ind w:right="164"/>
              <w:jc w:val="right"/>
              <w:rPr>
                <w:rFonts w:eastAsia="Times New Roman"/>
                <w:snapToGrid w:val="0"/>
                <w:lang w:eastAsia="en-US"/>
              </w:rPr>
            </w:pPr>
          </w:p>
        </w:tc>
        <w:tc>
          <w:tcPr>
            <w:tcW w:w="6396" w:type="dxa"/>
          </w:tcPr>
          <w:p w:rsidRPr="00007716" w:rsidR="00210261" w:rsidP="00210261" w:rsidRDefault="00210261" w14:paraId="652956DD" w14:textId="77777777">
            <w:pPr>
              <w:widowControl w:val="0"/>
              <w:tabs>
                <w:tab w:val="left" w:pos="-1440"/>
              </w:tabs>
              <w:spacing w:before="120" w:after="120"/>
              <w:jc w:val="both"/>
              <w:rPr>
                <w:rFonts w:eastAsia="Times New Roman"/>
                <w:snapToGrid w:val="0"/>
                <w:lang w:eastAsia="en-US"/>
              </w:rPr>
            </w:pPr>
            <w:r w:rsidRPr="00007716">
              <w:rPr>
                <w:rFonts w:eastAsia="Times New Roman"/>
                <w:snapToGrid w:val="0"/>
                <w:lang w:eastAsia="en-US"/>
              </w:rPr>
              <w:t>Oversee Facilities Management (FM) to ensure the safe, efficient, and sustainable operation of council buildings and facilities, implementing best practices in energy management and sustainability.</w:t>
            </w:r>
          </w:p>
          <w:p w:rsidRPr="00D17646" w:rsidR="00210261" w:rsidP="00210261" w:rsidRDefault="00210261" w14:paraId="6BFDBFBD" w14:textId="6E47DFBD">
            <w:pPr>
              <w:widowControl w:val="0"/>
              <w:tabs>
                <w:tab w:val="left" w:pos="-1440"/>
              </w:tabs>
              <w:spacing w:before="120" w:after="120"/>
              <w:jc w:val="both"/>
              <w:rPr>
                <w:rFonts w:eastAsia="Times New Roman"/>
                <w:snapToGrid w:val="0"/>
                <w:lang w:val="en-US" w:eastAsia="en-US"/>
              </w:rPr>
            </w:pPr>
          </w:p>
        </w:tc>
      </w:tr>
      <w:tr w:rsidRPr="00DE65BD" w:rsidR="00210261" w:rsidTr="004E5258" w14:paraId="2FE64C48" w14:textId="77777777">
        <w:tc>
          <w:tcPr>
            <w:tcW w:w="2671" w:type="dxa"/>
            <w:vAlign w:val="center"/>
          </w:tcPr>
          <w:p w:rsidRPr="00210261" w:rsidR="00210261" w:rsidP="00210261" w:rsidRDefault="00210261" w14:paraId="39649605" w14:textId="1CD728F6">
            <w:pPr>
              <w:widowControl w:val="0"/>
              <w:tabs>
                <w:tab w:val="left" w:pos="-1440"/>
              </w:tabs>
              <w:spacing w:before="120" w:after="120"/>
              <w:ind w:right="164"/>
              <w:jc w:val="right"/>
              <w:rPr>
                <w:rFonts w:eastAsia="Times New Roman"/>
                <w:snapToGrid w:val="0"/>
                <w:lang w:eastAsia="en-US"/>
              </w:rPr>
            </w:pPr>
          </w:p>
        </w:tc>
        <w:tc>
          <w:tcPr>
            <w:tcW w:w="6396" w:type="dxa"/>
          </w:tcPr>
          <w:p w:rsidRPr="00D17646" w:rsidR="00210261" w:rsidP="00210261" w:rsidRDefault="00210261" w14:paraId="62DC1389" w14:textId="544C83C9">
            <w:pPr>
              <w:spacing w:before="100" w:beforeAutospacing="1" w:after="100" w:afterAutospacing="1"/>
              <w:rPr>
                <w:rFonts w:eastAsia="Times New Roman"/>
                <w:snapToGrid w:val="0"/>
                <w:lang w:eastAsia="en-US"/>
              </w:rPr>
            </w:pPr>
            <w:r w:rsidRPr="006E22DC">
              <w:rPr>
                <w:rFonts w:eastAsia="Times New Roman"/>
              </w:rPr>
              <w:t>Manage Commercial Property assets, optimising rental income, lease management, tenant relationships, and ensuring maximum asset utilisation.</w:t>
            </w:r>
          </w:p>
        </w:tc>
      </w:tr>
      <w:tr w:rsidRPr="00DE65BD" w:rsidR="001C62D7" w:rsidTr="00E160C2" w14:paraId="5F3D99AC" w14:textId="77777777">
        <w:tc>
          <w:tcPr>
            <w:tcW w:w="2671" w:type="dxa"/>
          </w:tcPr>
          <w:p w:rsidRPr="00210261" w:rsidR="001C62D7" w:rsidP="001C62D7" w:rsidRDefault="001C62D7" w14:paraId="3871D0B2" w14:textId="6AAD7E67">
            <w:pPr>
              <w:widowControl w:val="0"/>
              <w:tabs>
                <w:tab w:val="left" w:pos="-1440"/>
              </w:tabs>
              <w:spacing w:before="120" w:after="120"/>
              <w:ind w:right="164"/>
              <w:jc w:val="right"/>
              <w:rPr>
                <w:color w:val="000000"/>
              </w:rPr>
            </w:pPr>
          </w:p>
        </w:tc>
        <w:tc>
          <w:tcPr>
            <w:tcW w:w="6396" w:type="dxa"/>
          </w:tcPr>
          <w:p w:rsidRPr="006E22DC" w:rsidR="001C62D7" w:rsidP="001C62D7" w:rsidRDefault="001C62D7" w14:paraId="01601CCD" w14:textId="3A388B90">
            <w:pPr>
              <w:spacing w:before="100" w:beforeAutospacing="1" w:after="100" w:afterAutospacing="1"/>
              <w:rPr>
                <w:rFonts w:eastAsia="Times New Roman"/>
              </w:rPr>
            </w:pPr>
            <w:r w:rsidRPr="002738ED">
              <w:rPr>
                <w:kern w:val="2"/>
                <w:lang w:eastAsia="en-US"/>
              </w:rPr>
              <w:t>Working with the Executive Mayor on the delivery of mayoral capital projects including investment and development of Regeneration projects and priority schemes for client services in Education, Youth and Adult Services.</w:t>
            </w:r>
          </w:p>
        </w:tc>
      </w:tr>
      <w:tr w:rsidRPr="00DE65BD" w:rsidR="00210261" w:rsidTr="004E5258" w14:paraId="7895E094" w14:textId="77777777">
        <w:tc>
          <w:tcPr>
            <w:tcW w:w="2671" w:type="dxa"/>
            <w:vAlign w:val="center"/>
          </w:tcPr>
          <w:p w:rsidRPr="00210261" w:rsidR="00210261" w:rsidP="00210261" w:rsidRDefault="00210261" w14:paraId="31093402" w14:textId="4B6B33C2">
            <w:pPr>
              <w:widowControl w:val="0"/>
              <w:tabs>
                <w:tab w:val="left" w:pos="-1440"/>
              </w:tabs>
              <w:spacing w:before="120" w:after="120"/>
              <w:ind w:right="164"/>
              <w:jc w:val="right"/>
              <w:rPr>
                <w:rFonts w:eastAsia="Times New Roman"/>
                <w:snapToGrid w:val="0"/>
                <w:lang w:eastAsia="en-US"/>
              </w:rPr>
            </w:pPr>
          </w:p>
        </w:tc>
        <w:tc>
          <w:tcPr>
            <w:tcW w:w="6396" w:type="dxa"/>
          </w:tcPr>
          <w:p w:rsidRPr="00D17646" w:rsidR="00210261" w:rsidP="00210261" w:rsidRDefault="00210261" w14:paraId="491D0000" w14:textId="37EB558C">
            <w:pPr>
              <w:widowControl w:val="0"/>
              <w:tabs>
                <w:tab w:val="left" w:pos="-1440"/>
              </w:tabs>
              <w:spacing w:before="120" w:after="120"/>
              <w:jc w:val="both"/>
              <w:rPr>
                <w:rFonts w:eastAsia="Times New Roman"/>
                <w:snapToGrid w:val="0"/>
                <w:lang w:val="en-US" w:eastAsia="en-US"/>
              </w:rPr>
            </w:pPr>
            <w:r w:rsidRPr="006E22DC">
              <w:rPr>
                <w:rFonts w:eastAsia="Times New Roman"/>
                <w:snapToGrid w:val="0"/>
                <w:lang w:eastAsia="en-US"/>
              </w:rPr>
              <w:t>Lead on Acquisitions and Disposals, ensuring effective negotiation, due diligence, compliance, and robust risk management.</w:t>
            </w:r>
          </w:p>
        </w:tc>
      </w:tr>
      <w:tr w:rsidRPr="00DE65BD" w:rsidR="00210261" w:rsidTr="004E5258" w14:paraId="0C53A70D" w14:textId="77777777">
        <w:tc>
          <w:tcPr>
            <w:tcW w:w="2671" w:type="dxa"/>
            <w:vAlign w:val="center"/>
          </w:tcPr>
          <w:p w:rsidRPr="00210261" w:rsidR="00210261" w:rsidP="001C62D7" w:rsidRDefault="00210261" w14:paraId="28D59324" w14:textId="7D3DEAF2">
            <w:pPr>
              <w:widowControl w:val="0"/>
              <w:tabs>
                <w:tab w:val="left" w:pos="-1440"/>
              </w:tabs>
              <w:spacing w:before="120" w:after="120"/>
              <w:ind w:right="164"/>
              <w:jc w:val="center"/>
              <w:rPr>
                <w:rFonts w:eastAsia="Times New Roman"/>
                <w:snapToGrid w:val="0"/>
                <w:lang w:eastAsia="en-US"/>
              </w:rPr>
            </w:pPr>
          </w:p>
        </w:tc>
        <w:tc>
          <w:tcPr>
            <w:tcW w:w="6396" w:type="dxa"/>
          </w:tcPr>
          <w:p w:rsidRPr="00D17646" w:rsidR="00210261" w:rsidP="00210261" w:rsidRDefault="00210261" w14:paraId="247A8BD8" w14:textId="6F4F1462">
            <w:pPr>
              <w:widowControl w:val="0"/>
              <w:tabs>
                <w:tab w:val="left" w:pos="-1440"/>
              </w:tabs>
              <w:spacing w:before="120" w:after="120"/>
              <w:jc w:val="both"/>
              <w:rPr>
                <w:rFonts w:eastAsia="Times New Roman"/>
                <w:snapToGrid w:val="0"/>
                <w:lang w:eastAsia="en-US"/>
              </w:rPr>
            </w:pPr>
            <w:r w:rsidRPr="00057B97">
              <w:rPr>
                <w:rFonts w:eastAsia="Times New Roman"/>
                <w:snapToGrid w:val="0"/>
                <w:lang w:eastAsia="en-US"/>
              </w:rPr>
              <w:t>Develop, implement, and maintain a Strategic Asset Management Plan (SAMP) that aligns with the council’s long-term objectives, incorporating sustainability and social value.</w:t>
            </w:r>
          </w:p>
        </w:tc>
      </w:tr>
      <w:tr w:rsidRPr="00DE65BD" w:rsidR="00210261" w:rsidTr="004E5258" w14:paraId="03FDF2B0" w14:textId="77777777">
        <w:tc>
          <w:tcPr>
            <w:tcW w:w="2671" w:type="dxa"/>
            <w:vAlign w:val="center"/>
          </w:tcPr>
          <w:p w:rsidRPr="00210261" w:rsidR="00210261" w:rsidP="00210261" w:rsidRDefault="00210261" w14:paraId="0AD5729E" w14:textId="440E8CD7">
            <w:pPr>
              <w:widowControl w:val="0"/>
              <w:tabs>
                <w:tab w:val="left" w:pos="-1440"/>
              </w:tabs>
              <w:spacing w:before="120" w:after="120"/>
              <w:ind w:right="164"/>
              <w:jc w:val="right"/>
              <w:rPr>
                <w:rFonts w:eastAsia="Times New Roman"/>
                <w:snapToGrid w:val="0"/>
                <w:lang w:eastAsia="en-US"/>
              </w:rPr>
            </w:pPr>
          </w:p>
        </w:tc>
        <w:tc>
          <w:tcPr>
            <w:tcW w:w="6396" w:type="dxa"/>
          </w:tcPr>
          <w:p w:rsidRPr="00D17646" w:rsidR="00210261" w:rsidP="00210261" w:rsidRDefault="00210261" w14:paraId="399AD584" w14:textId="08E2954D">
            <w:pPr>
              <w:widowControl w:val="0"/>
              <w:tabs>
                <w:tab w:val="left" w:pos="-1440"/>
              </w:tabs>
              <w:spacing w:before="120" w:after="120"/>
              <w:jc w:val="both"/>
              <w:rPr>
                <w:rFonts w:eastAsia="Times New Roman"/>
                <w:snapToGrid w:val="0"/>
                <w:lang w:eastAsia="en-US"/>
              </w:rPr>
            </w:pPr>
            <w:r w:rsidRPr="00057B97">
              <w:rPr>
                <w:rFonts w:eastAsia="Times New Roman"/>
                <w:snapToGrid w:val="0"/>
                <w:lang w:eastAsia="en-US"/>
              </w:rPr>
              <w:t>Chair the Asset Management &amp; Capital Delivery Group to ensure oversight of capital project approvals and budget setting, ensuring robust financial controls</w:t>
            </w:r>
            <w:r w:rsidR="00AA1AE9">
              <w:rPr>
                <w:rFonts w:eastAsia="Times New Roman"/>
                <w:snapToGrid w:val="0"/>
                <w:lang w:eastAsia="en-US"/>
              </w:rPr>
              <w:t xml:space="preserve"> and robust governance</w:t>
            </w:r>
            <w:r w:rsidRPr="00057B97">
              <w:rPr>
                <w:rFonts w:eastAsia="Times New Roman"/>
                <w:snapToGrid w:val="0"/>
                <w:lang w:eastAsia="en-US"/>
              </w:rPr>
              <w:t>.</w:t>
            </w:r>
          </w:p>
        </w:tc>
      </w:tr>
      <w:tr w:rsidRPr="00DE65BD" w:rsidR="00210261" w:rsidTr="004E5258" w14:paraId="3FDEF0FD" w14:textId="77777777">
        <w:tc>
          <w:tcPr>
            <w:tcW w:w="2671" w:type="dxa"/>
            <w:vAlign w:val="center"/>
          </w:tcPr>
          <w:p w:rsidRPr="00210261" w:rsidR="00210261" w:rsidP="001C62D7" w:rsidRDefault="00210261" w14:paraId="4C88E93E" w14:textId="03753F6B">
            <w:pPr>
              <w:widowControl w:val="0"/>
              <w:tabs>
                <w:tab w:val="left" w:pos="-1440"/>
              </w:tabs>
              <w:spacing w:before="120" w:after="120"/>
              <w:ind w:left="360" w:right="164"/>
              <w:jc w:val="center"/>
              <w:rPr>
                <w:rFonts w:eastAsia="Times New Roman"/>
                <w:snapToGrid w:val="0"/>
                <w:lang w:eastAsia="en-US"/>
              </w:rPr>
            </w:pPr>
          </w:p>
        </w:tc>
        <w:tc>
          <w:tcPr>
            <w:tcW w:w="6396" w:type="dxa"/>
          </w:tcPr>
          <w:p w:rsidRPr="00D17646" w:rsidR="00210261" w:rsidP="00210261" w:rsidRDefault="00210261" w14:paraId="3B68D5CD" w14:textId="7425E280">
            <w:pPr>
              <w:jc w:val="both"/>
              <w:rPr>
                <w:rFonts w:eastAsia="Times New Roman"/>
                <w:snapToGrid w:val="0"/>
                <w:lang w:eastAsia="en-US"/>
              </w:rPr>
            </w:pPr>
            <w:r w:rsidRPr="00396A78">
              <w:rPr>
                <w:rFonts w:eastAsia="Times New Roman"/>
                <w:snapToGrid w:val="0"/>
                <w:lang w:eastAsia="en-US"/>
              </w:rPr>
              <w:t>Maintain a strong focus on compliance, risk management, and sustainability across all property assets, including health, safety, and building safety compliance.</w:t>
            </w:r>
          </w:p>
        </w:tc>
      </w:tr>
      <w:tr w:rsidRPr="00DE65BD" w:rsidR="00210261" w:rsidTr="004E5258" w14:paraId="2850C5E1" w14:textId="77777777">
        <w:tc>
          <w:tcPr>
            <w:tcW w:w="2671" w:type="dxa"/>
            <w:vAlign w:val="center"/>
          </w:tcPr>
          <w:p w:rsidRPr="00210261" w:rsidR="00210261" w:rsidP="00210261" w:rsidRDefault="00210261" w14:paraId="66CFF9BE" w14:textId="06303BDD">
            <w:pPr>
              <w:pStyle w:val="ListParagraph"/>
              <w:widowControl w:val="0"/>
              <w:tabs>
                <w:tab w:val="left" w:pos="-1440"/>
              </w:tabs>
              <w:spacing w:before="120" w:after="120"/>
              <w:ind w:left="2161" w:right="164"/>
              <w:jc w:val="right"/>
              <w:rPr>
                <w:rFonts w:eastAsia="Times New Roman"/>
                <w:snapToGrid w:val="0"/>
                <w:lang w:eastAsia="en-US"/>
              </w:rPr>
            </w:pPr>
          </w:p>
        </w:tc>
        <w:tc>
          <w:tcPr>
            <w:tcW w:w="6396" w:type="dxa"/>
          </w:tcPr>
          <w:p w:rsidRPr="00D17646" w:rsidR="00210261" w:rsidP="00210261" w:rsidRDefault="00210261" w14:paraId="53ACD413" w14:textId="3F368D0F">
            <w:pPr>
              <w:jc w:val="both"/>
              <w:rPr>
                <w:rFonts w:eastAsia="Times New Roman"/>
                <w:snapToGrid w:val="0"/>
                <w:lang w:eastAsia="en-US"/>
              </w:rPr>
            </w:pPr>
            <w:r w:rsidRPr="00396A78">
              <w:rPr>
                <w:rFonts w:eastAsia="Times New Roman"/>
                <w:snapToGrid w:val="0"/>
                <w:lang w:eastAsia="en-US"/>
              </w:rPr>
              <w:t>Drive a commercial approach to asset management, identifying opportunities for income generation, value maximisation, and cost efficiency.</w:t>
            </w:r>
          </w:p>
        </w:tc>
      </w:tr>
      <w:tr w:rsidRPr="00DE65BD" w:rsidR="00210261" w:rsidTr="004E5258" w14:paraId="4F568645" w14:textId="77777777">
        <w:tc>
          <w:tcPr>
            <w:tcW w:w="2671" w:type="dxa"/>
            <w:vAlign w:val="center"/>
          </w:tcPr>
          <w:p w:rsidRPr="00210261" w:rsidR="00210261" w:rsidP="00210261" w:rsidRDefault="00210261" w14:paraId="3DC40E92" w14:textId="59C8C4BC">
            <w:pPr>
              <w:widowControl w:val="0"/>
              <w:tabs>
                <w:tab w:val="left" w:pos="-1440"/>
              </w:tabs>
              <w:spacing w:before="120" w:after="120"/>
              <w:ind w:left="360" w:right="164"/>
              <w:jc w:val="right"/>
              <w:rPr>
                <w:rFonts w:eastAsia="Times New Roman"/>
                <w:snapToGrid w:val="0"/>
                <w:lang w:eastAsia="en-US"/>
              </w:rPr>
            </w:pPr>
          </w:p>
        </w:tc>
        <w:tc>
          <w:tcPr>
            <w:tcW w:w="6396" w:type="dxa"/>
          </w:tcPr>
          <w:p w:rsidRPr="00D17646" w:rsidR="00210261" w:rsidP="00210261" w:rsidRDefault="00210261" w14:paraId="256FDBF8" w14:textId="68A5114E">
            <w:pPr>
              <w:jc w:val="both"/>
              <w:rPr>
                <w:rFonts w:eastAsia="Times New Roman"/>
                <w:snapToGrid w:val="0"/>
                <w:lang w:eastAsia="en-US"/>
              </w:rPr>
            </w:pPr>
            <w:r w:rsidRPr="00396A78">
              <w:rPr>
                <w:rFonts w:eastAsia="Times New Roman"/>
                <w:snapToGrid w:val="0"/>
                <w:lang w:eastAsia="en-US"/>
              </w:rPr>
              <w:t>Lead on the development of data-driven decision-making frameworks, using data analytics and Building Information Modelling (BIM) for strategic planning.</w:t>
            </w:r>
          </w:p>
        </w:tc>
      </w:tr>
      <w:tr w:rsidRPr="00DE65BD" w:rsidR="00210261" w:rsidTr="004E5258" w14:paraId="50DE57B6" w14:textId="77777777">
        <w:tc>
          <w:tcPr>
            <w:tcW w:w="2671" w:type="dxa"/>
            <w:vAlign w:val="center"/>
          </w:tcPr>
          <w:p w:rsidRPr="00210261" w:rsidR="00210261" w:rsidP="00210261" w:rsidRDefault="00210261" w14:paraId="68CAA8D2" w14:textId="277D9332">
            <w:pPr>
              <w:widowControl w:val="0"/>
              <w:tabs>
                <w:tab w:val="left" w:pos="-1440"/>
              </w:tabs>
              <w:spacing w:before="120" w:after="120"/>
              <w:ind w:left="360" w:right="164"/>
              <w:jc w:val="right"/>
              <w:rPr>
                <w:rFonts w:eastAsia="Times New Roman"/>
                <w:snapToGrid w:val="0"/>
                <w:lang w:eastAsia="en-US"/>
              </w:rPr>
            </w:pPr>
          </w:p>
        </w:tc>
        <w:tc>
          <w:tcPr>
            <w:tcW w:w="6396" w:type="dxa"/>
          </w:tcPr>
          <w:p w:rsidRPr="00D17646" w:rsidR="00210261" w:rsidP="00210261" w:rsidRDefault="00210261" w14:paraId="41BB7E05" w14:textId="50F02E35">
            <w:pPr>
              <w:jc w:val="both"/>
              <w:rPr>
                <w:rFonts w:eastAsia="Times New Roman"/>
                <w:snapToGrid w:val="0"/>
                <w:lang w:eastAsia="en-US"/>
              </w:rPr>
            </w:pPr>
            <w:r w:rsidRPr="00396A78">
              <w:rPr>
                <w:rFonts w:eastAsia="Times New Roman"/>
                <w:snapToGrid w:val="0"/>
                <w:lang w:eastAsia="en-US"/>
              </w:rPr>
              <w:t>Develop and maintain strong relationships with internal and external stakeholders, including council departments, government bodies, and private sector partners.</w:t>
            </w:r>
          </w:p>
        </w:tc>
      </w:tr>
      <w:tr w:rsidRPr="00DE65BD" w:rsidR="00210261" w:rsidTr="004E5258" w14:paraId="7F1F2476" w14:textId="77777777">
        <w:tc>
          <w:tcPr>
            <w:tcW w:w="2671" w:type="dxa"/>
            <w:vAlign w:val="center"/>
          </w:tcPr>
          <w:p w:rsidRPr="00210261" w:rsidR="00210261" w:rsidP="00210261" w:rsidRDefault="00210261" w14:paraId="7CD7CF69" w14:textId="6816CAE0">
            <w:pPr>
              <w:widowControl w:val="0"/>
              <w:tabs>
                <w:tab w:val="left" w:pos="-1440"/>
              </w:tabs>
              <w:spacing w:before="120" w:after="120"/>
              <w:ind w:left="360" w:right="164"/>
              <w:jc w:val="right"/>
              <w:rPr>
                <w:rFonts w:eastAsia="Times New Roman"/>
                <w:snapToGrid w:val="0"/>
                <w:lang w:eastAsia="en-US"/>
              </w:rPr>
            </w:pPr>
          </w:p>
        </w:tc>
        <w:tc>
          <w:tcPr>
            <w:tcW w:w="6396" w:type="dxa"/>
          </w:tcPr>
          <w:p w:rsidRPr="00D17646" w:rsidR="00210261" w:rsidP="00210261" w:rsidRDefault="00210261" w14:paraId="7E3CD75E" w14:textId="226E5198">
            <w:pPr>
              <w:jc w:val="both"/>
              <w:rPr>
                <w:rFonts w:eastAsia="Times New Roman"/>
                <w:snapToGrid w:val="0"/>
                <w:lang w:eastAsia="en-US"/>
              </w:rPr>
            </w:pPr>
            <w:r w:rsidRPr="00396A78">
              <w:rPr>
                <w:rFonts w:eastAsia="Times New Roman"/>
                <w:snapToGrid w:val="0"/>
                <w:lang w:eastAsia="en-US"/>
              </w:rPr>
              <w:t>Support the Corporate Director in the development of property strategies that align with the council’s Corporate Plan.</w:t>
            </w:r>
          </w:p>
        </w:tc>
      </w:tr>
      <w:tr w:rsidRPr="00DE65BD" w:rsidR="00210261" w:rsidTr="004E5258" w14:paraId="358FE8CD" w14:textId="77777777">
        <w:tc>
          <w:tcPr>
            <w:tcW w:w="2671" w:type="dxa"/>
            <w:vAlign w:val="center"/>
          </w:tcPr>
          <w:p w:rsidRPr="00210261" w:rsidR="00210261" w:rsidP="00210261" w:rsidRDefault="00210261" w14:paraId="5134C1D0" w14:textId="15F55A72">
            <w:pPr>
              <w:widowControl w:val="0"/>
              <w:tabs>
                <w:tab w:val="left" w:pos="-1440"/>
              </w:tabs>
              <w:spacing w:before="120" w:after="120"/>
              <w:ind w:left="360" w:right="164"/>
              <w:jc w:val="right"/>
              <w:rPr>
                <w:rFonts w:eastAsia="Times New Roman"/>
                <w:snapToGrid w:val="0"/>
                <w:lang w:eastAsia="en-US"/>
              </w:rPr>
            </w:pPr>
          </w:p>
        </w:tc>
        <w:tc>
          <w:tcPr>
            <w:tcW w:w="6396" w:type="dxa"/>
          </w:tcPr>
          <w:p w:rsidRPr="00D17646" w:rsidR="00210261" w:rsidP="00210261" w:rsidRDefault="00210261" w14:paraId="6FFC1A75" w14:textId="06B4010D">
            <w:pPr>
              <w:jc w:val="both"/>
              <w:rPr>
                <w:rFonts w:eastAsia="Times New Roman"/>
                <w:snapToGrid w:val="0"/>
                <w:lang w:eastAsia="en-US"/>
              </w:rPr>
            </w:pPr>
            <w:r w:rsidRPr="00396A78">
              <w:rPr>
                <w:rFonts w:eastAsia="Times New Roman"/>
                <w:snapToGrid w:val="0"/>
                <w:lang w:eastAsia="en-US"/>
              </w:rPr>
              <w:t>Provide clear leadership and direction to the Property &amp; Assets team, promoting a culture of high performance, accountability, and continuous improvement.</w:t>
            </w:r>
          </w:p>
        </w:tc>
      </w:tr>
      <w:tr w:rsidRPr="00DE65BD" w:rsidR="00210261" w:rsidTr="004E5258" w14:paraId="769A68D3" w14:textId="77777777">
        <w:tc>
          <w:tcPr>
            <w:tcW w:w="2671" w:type="dxa"/>
            <w:vAlign w:val="center"/>
          </w:tcPr>
          <w:p w:rsidRPr="00210261" w:rsidR="00210261" w:rsidP="00210261" w:rsidRDefault="00210261" w14:paraId="23CADFEF" w14:textId="1723DAB1">
            <w:pPr>
              <w:widowControl w:val="0"/>
              <w:tabs>
                <w:tab w:val="left" w:pos="-1440"/>
              </w:tabs>
              <w:spacing w:before="120" w:after="120"/>
              <w:ind w:left="360" w:right="164"/>
              <w:jc w:val="right"/>
              <w:rPr>
                <w:rFonts w:eastAsia="Times New Roman"/>
                <w:snapToGrid w:val="0"/>
                <w:lang w:eastAsia="en-US"/>
              </w:rPr>
            </w:pPr>
          </w:p>
        </w:tc>
        <w:tc>
          <w:tcPr>
            <w:tcW w:w="6396" w:type="dxa"/>
          </w:tcPr>
          <w:p w:rsidRPr="00D17646" w:rsidR="00210261" w:rsidP="00210261" w:rsidRDefault="00210261" w14:paraId="38FDAB1E" w14:textId="5FCE5656">
            <w:pPr>
              <w:jc w:val="both"/>
              <w:rPr>
                <w:rFonts w:eastAsia="Times New Roman"/>
                <w:snapToGrid w:val="0"/>
                <w:lang w:eastAsia="en-US"/>
              </w:rPr>
            </w:pPr>
            <w:r w:rsidRPr="00396A78">
              <w:rPr>
                <w:rFonts w:eastAsia="Times New Roman"/>
                <w:snapToGrid w:val="0"/>
                <w:lang w:eastAsia="en-US"/>
              </w:rPr>
              <w:t>Manage budgets, ensuring value for money, effective cost control, and robust financial management.</w:t>
            </w:r>
          </w:p>
        </w:tc>
      </w:tr>
      <w:tr w:rsidRPr="00DE65BD" w:rsidR="00396A78" w:rsidTr="004E5258" w14:paraId="19FB78F5" w14:textId="77777777">
        <w:tc>
          <w:tcPr>
            <w:tcW w:w="2671" w:type="dxa"/>
          </w:tcPr>
          <w:p w:rsidRPr="0019324B" w:rsidR="00396A78" w:rsidP="00396A78" w:rsidRDefault="00396A78" w14:paraId="1F8F75BF" w14:textId="29042A03">
            <w:pPr>
              <w:widowControl w:val="0"/>
              <w:tabs>
                <w:tab w:val="left" w:pos="-1440"/>
              </w:tabs>
              <w:spacing w:before="120" w:after="120"/>
              <w:ind w:right="175"/>
              <w:rPr>
                <w:rFonts w:eastAsia="Times New Roman"/>
                <w:b/>
                <w:bCs/>
                <w:snapToGrid w:val="0"/>
                <w:lang w:eastAsia="en-US"/>
              </w:rPr>
            </w:pPr>
            <w:r w:rsidRPr="002912DD">
              <w:rPr>
                <w:rFonts w:eastAsia="Times New Roman"/>
                <w:b/>
                <w:bCs/>
                <w:snapToGrid w:val="0"/>
                <w:lang w:eastAsia="en-US"/>
              </w:rPr>
              <w:t>CORPORATE RESPONSIBILITIES</w:t>
            </w:r>
          </w:p>
        </w:tc>
        <w:tc>
          <w:tcPr>
            <w:tcW w:w="6396" w:type="dxa"/>
          </w:tcPr>
          <w:p w:rsidRPr="00EC7421" w:rsidR="00396A78" w:rsidP="00396A78" w:rsidRDefault="00396A78" w14:paraId="5DA4E53F" w14:textId="57D0A5DD">
            <w:pPr>
              <w:jc w:val="both"/>
              <w:rPr>
                <w:rFonts w:eastAsia="Times New Roman"/>
                <w:snapToGrid w:val="0"/>
                <w:lang w:eastAsia="en-US"/>
              </w:rPr>
            </w:pPr>
          </w:p>
        </w:tc>
      </w:tr>
      <w:tr w:rsidRPr="00DE65BD" w:rsidR="00052BEC" w:rsidTr="004E5258" w14:paraId="09065EBC" w14:textId="77777777">
        <w:tc>
          <w:tcPr>
            <w:tcW w:w="2671" w:type="dxa"/>
            <w:vAlign w:val="center"/>
          </w:tcPr>
          <w:p w:rsidRPr="00052BEC" w:rsidR="00052BEC" w:rsidP="00052BEC" w:rsidRDefault="00052BEC" w14:paraId="5F5C0507" w14:textId="3272FCA7">
            <w:pPr>
              <w:widowControl w:val="0"/>
              <w:tabs>
                <w:tab w:val="left" w:pos="-1440"/>
              </w:tabs>
              <w:spacing w:before="120" w:after="120"/>
              <w:ind w:left="2127" w:right="175" w:hanging="250"/>
              <w:jc w:val="right"/>
              <w:rPr>
                <w:rFonts w:eastAsia="Times New Roman"/>
                <w:snapToGrid w:val="0"/>
                <w:lang w:eastAsia="en-US"/>
              </w:rPr>
            </w:pPr>
          </w:p>
        </w:tc>
        <w:tc>
          <w:tcPr>
            <w:tcW w:w="6396" w:type="dxa"/>
          </w:tcPr>
          <w:p w:rsidRPr="00DE65BD" w:rsidR="00052BEC" w:rsidP="00052BEC" w:rsidRDefault="00052BEC" w14:paraId="6839B5F5" w14:textId="5252C55B">
            <w:pPr>
              <w:widowControl w:val="0"/>
              <w:tabs>
                <w:tab w:val="left" w:pos="-1440"/>
              </w:tabs>
              <w:spacing w:before="120" w:after="120"/>
              <w:jc w:val="both"/>
              <w:rPr>
                <w:rFonts w:eastAsia="Times New Roman"/>
                <w:snapToGrid w:val="0"/>
                <w:lang w:eastAsia="en-US"/>
              </w:rPr>
            </w:pPr>
            <w:r>
              <w:rPr>
                <w:rFonts w:eastAsia="Times New Roman"/>
                <w:snapToGrid w:val="0"/>
                <w:lang w:eastAsia="en-US"/>
              </w:rPr>
              <w:t>Actively contribute to the council’s priorities and outcomes in a way that promotes a ‘one organisation’ approach.</w:t>
            </w:r>
          </w:p>
        </w:tc>
      </w:tr>
      <w:tr w:rsidRPr="00DE65BD" w:rsidR="00052BEC" w:rsidTr="004E5258" w14:paraId="3F8B77B2" w14:textId="77777777">
        <w:tc>
          <w:tcPr>
            <w:tcW w:w="2671" w:type="dxa"/>
            <w:vAlign w:val="center"/>
          </w:tcPr>
          <w:p w:rsidRPr="00052BEC" w:rsidR="00052BEC" w:rsidP="00052BEC" w:rsidRDefault="00052BEC" w14:paraId="546D06E5" w14:textId="77B330D4">
            <w:pPr>
              <w:widowControl w:val="0"/>
              <w:tabs>
                <w:tab w:val="left" w:pos="-1440"/>
              </w:tabs>
              <w:spacing w:before="120" w:after="120"/>
              <w:ind w:left="2127" w:right="175" w:hanging="250"/>
              <w:jc w:val="right"/>
              <w:rPr>
                <w:rFonts w:eastAsia="Times New Roman"/>
                <w:snapToGrid w:val="0"/>
                <w:lang w:eastAsia="en-US"/>
              </w:rPr>
            </w:pPr>
          </w:p>
        </w:tc>
        <w:tc>
          <w:tcPr>
            <w:tcW w:w="6396" w:type="dxa"/>
          </w:tcPr>
          <w:p w:rsidRPr="00DE65BD" w:rsidR="00052BEC" w:rsidP="00052BEC" w:rsidRDefault="00052BEC" w14:paraId="75AE6CA9" w14:textId="2D921B44">
            <w:pPr>
              <w:widowControl w:val="0"/>
              <w:tabs>
                <w:tab w:val="left" w:pos="-1440"/>
              </w:tabs>
              <w:spacing w:before="120" w:after="120"/>
              <w:jc w:val="both"/>
              <w:rPr>
                <w:rFonts w:eastAsia="Times New Roman"/>
                <w:snapToGrid w:val="0"/>
                <w:lang w:eastAsia="en-US"/>
              </w:rPr>
            </w:pPr>
            <w:r>
              <w:rPr>
                <w:rFonts w:eastAsia="Times New Roman"/>
                <w:snapToGrid w:val="0"/>
                <w:lang w:eastAsia="en-US"/>
              </w:rPr>
              <w:t>Develop and maintain positive relationships with colleagues, stakeholders and communities to ensure the council and the directorate strategic priorities are effectively implemented.</w:t>
            </w:r>
          </w:p>
        </w:tc>
      </w:tr>
      <w:tr w:rsidRPr="00DE65BD" w:rsidR="00052BEC" w:rsidTr="004E5258" w14:paraId="0719A0E9" w14:textId="77777777">
        <w:tc>
          <w:tcPr>
            <w:tcW w:w="2671" w:type="dxa"/>
            <w:vAlign w:val="center"/>
          </w:tcPr>
          <w:p w:rsidRPr="00052BEC" w:rsidR="00052BEC" w:rsidP="00052BEC" w:rsidRDefault="00052BEC" w14:paraId="647BBB82" w14:textId="666033FC">
            <w:pPr>
              <w:widowControl w:val="0"/>
              <w:tabs>
                <w:tab w:val="left" w:pos="-1440"/>
              </w:tabs>
              <w:spacing w:before="120" w:after="120"/>
              <w:ind w:left="2127" w:right="175" w:hanging="250"/>
              <w:jc w:val="right"/>
              <w:rPr>
                <w:rFonts w:eastAsia="Times New Roman"/>
                <w:snapToGrid w:val="0"/>
                <w:lang w:eastAsia="en-US"/>
              </w:rPr>
            </w:pPr>
          </w:p>
        </w:tc>
        <w:tc>
          <w:tcPr>
            <w:tcW w:w="6396" w:type="dxa"/>
          </w:tcPr>
          <w:p w:rsidRPr="00DE65BD" w:rsidR="00052BEC" w:rsidP="00052BEC" w:rsidRDefault="00052BEC" w14:paraId="79D54DE1" w14:textId="454FF380">
            <w:pPr>
              <w:widowControl w:val="0"/>
              <w:tabs>
                <w:tab w:val="left" w:pos="-1440"/>
              </w:tabs>
              <w:spacing w:before="120" w:after="120"/>
              <w:jc w:val="both"/>
              <w:rPr>
                <w:rFonts w:eastAsia="Times New Roman"/>
                <w:snapToGrid w:val="0"/>
                <w:lang w:eastAsia="en-US"/>
              </w:rPr>
            </w:pPr>
            <w:r>
              <w:rPr>
                <w:rFonts w:eastAsia="Times New Roman"/>
                <w:snapToGrid w:val="0"/>
                <w:lang w:eastAsia="en-US"/>
              </w:rPr>
              <w:t>Promote equality among all staff and ensure that services are delivered in a non-discriminatory way, that is inclusive of all disadvantaged groups.</w:t>
            </w:r>
          </w:p>
        </w:tc>
      </w:tr>
      <w:tr w:rsidRPr="00DE65BD" w:rsidR="00052BEC" w:rsidTr="004E5258" w14:paraId="5B0856CE" w14:textId="77777777">
        <w:tc>
          <w:tcPr>
            <w:tcW w:w="2671" w:type="dxa"/>
            <w:vAlign w:val="center"/>
          </w:tcPr>
          <w:p w:rsidRPr="00052BEC" w:rsidR="00052BEC" w:rsidP="001C62D7" w:rsidRDefault="00052BEC" w14:paraId="7D3EBAF8" w14:textId="76BC69C3">
            <w:pPr>
              <w:widowControl w:val="0"/>
              <w:tabs>
                <w:tab w:val="left" w:pos="-1440"/>
              </w:tabs>
              <w:spacing w:before="120" w:after="120"/>
              <w:ind w:left="2127" w:right="175" w:hanging="250"/>
              <w:rPr>
                <w:rFonts w:eastAsia="Times New Roman"/>
                <w:snapToGrid w:val="0"/>
                <w:lang w:eastAsia="en-US"/>
              </w:rPr>
            </w:pPr>
          </w:p>
        </w:tc>
        <w:tc>
          <w:tcPr>
            <w:tcW w:w="6396" w:type="dxa"/>
          </w:tcPr>
          <w:p w:rsidRPr="00DD1AF9" w:rsidR="00052BEC" w:rsidP="00052BEC" w:rsidRDefault="00052BEC" w14:paraId="6A97C25D" w14:textId="6669DC1E">
            <w:pPr>
              <w:widowControl w:val="0"/>
              <w:tabs>
                <w:tab w:val="left" w:pos="-1440"/>
              </w:tabs>
              <w:spacing w:before="120" w:after="120"/>
              <w:jc w:val="both"/>
              <w:rPr>
                <w:rFonts w:eastAsia="Times New Roman"/>
                <w:snapToGrid w:val="0"/>
                <w:lang w:eastAsia="en-US"/>
              </w:rPr>
            </w:pPr>
            <w:r>
              <w:rPr>
                <w:rFonts w:eastAsia="Times New Roman"/>
                <w:snapToGrid w:val="0"/>
                <w:lang w:eastAsia="en-US"/>
              </w:rPr>
              <w:t>Support organisational change and learning, following and implementing appropriate systems of self-development, communication and engagement, quality measures, monitoring and review in delivering the functions of the role.</w:t>
            </w:r>
          </w:p>
        </w:tc>
      </w:tr>
      <w:tr w:rsidRPr="00DE65BD" w:rsidR="00052BEC" w:rsidTr="004E5258" w14:paraId="1B5BC1A3" w14:textId="77777777">
        <w:tc>
          <w:tcPr>
            <w:tcW w:w="2671" w:type="dxa"/>
            <w:vAlign w:val="center"/>
          </w:tcPr>
          <w:p w:rsidRPr="00052BEC" w:rsidR="00052BEC" w:rsidP="00052BEC" w:rsidRDefault="00052BEC" w14:paraId="69F701B0" w14:textId="59C532E9">
            <w:pPr>
              <w:widowControl w:val="0"/>
              <w:tabs>
                <w:tab w:val="left" w:pos="-1440"/>
              </w:tabs>
              <w:spacing w:before="120" w:after="120"/>
              <w:ind w:left="2127" w:right="175" w:hanging="250"/>
              <w:jc w:val="right"/>
              <w:rPr>
                <w:rFonts w:eastAsia="Times New Roman"/>
                <w:snapToGrid w:val="0"/>
                <w:lang w:eastAsia="en-US"/>
              </w:rPr>
            </w:pPr>
          </w:p>
        </w:tc>
        <w:tc>
          <w:tcPr>
            <w:tcW w:w="6396" w:type="dxa"/>
          </w:tcPr>
          <w:p w:rsidRPr="00DE65BD" w:rsidR="00052BEC" w:rsidP="00052BEC" w:rsidRDefault="00052BEC" w14:paraId="4408A982" w14:textId="65D79E3F">
            <w:pPr>
              <w:widowControl w:val="0"/>
              <w:tabs>
                <w:tab w:val="left" w:pos="-1440"/>
              </w:tabs>
              <w:spacing w:before="120" w:after="120"/>
              <w:jc w:val="both"/>
              <w:rPr>
                <w:rFonts w:eastAsia="Times New Roman"/>
                <w:snapToGrid w:val="0"/>
                <w:lang w:eastAsia="en-US"/>
              </w:rPr>
            </w:pPr>
            <w:r>
              <w:rPr>
                <w:rFonts w:eastAsia="Times New Roman"/>
                <w:snapToGrid w:val="0"/>
                <w:lang w:eastAsia="en-US"/>
              </w:rPr>
              <w:t>Promote sustainability, including encouraging a culture of innovation and accountability amongst all council staff.</w:t>
            </w:r>
          </w:p>
        </w:tc>
      </w:tr>
      <w:tr w:rsidRPr="00DE65BD" w:rsidR="00052BEC" w:rsidTr="004E5258" w14:paraId="49E8D89A" w14:textId="77777777">
        <w:tc>
          <w:tcPr>
            <w:tcW w:w="2671" w:type="dxa"/>
            <w:vAlign w:val="center"/>
          </w:tcPr>
          <w:p w:rsidRPr="00052BEC" w:rsidR="00052BEC" w:rsidP="00052BEC" w:rsidRDefault="00052BEC" w14:paraId="30BC9F93" w14:textId="5F3724D0">
            <w:pPr>
              <w:widowControl w:val="0"/>
              <w:tabs>
                <w:tab w:val="left" w:pos="-1440"/>
              </w:tabs>
              <w:spacing w:before="120" w:after="120"/>
              <w:ind w:left="2127" w:right="175" w:hanging="250"/>
              <w:jc w:val="right"/>
              <w:rPr>
                <w:rFonts w:eastAsia="Times New Roman"/>
                <w:snapToGrid w:val="0"/>
                <w:lang w:eastAsia="en-US"/>
              </w:rPr>
            </w:pPr>
          </w:p>
        </w:tc>
        <w:tc>
          <w:tcPr>
            <w:tcW w:w="6396" w:type="dxa"/>
          </w:tcPr>
          <w:p w:rsidR="00052BEC" w:rsidP="00052BEC" w:rsidRDefault="00052BEC" w14:paraId="4F429F5F" w14:textId="5CB3DA5A">
            <w:pPr>
              <w:widowControl w:val="0"/>
              <w:tabs>
                <w:tab w:val="left" w:pos="-1440"/>
              </w:tabs>
              <w:spacing w:before="120" w:after="120"/>
              <w:jc w:val="both"/>
              <w:rPr>
                <w:rFonts w:eastAsia="Times New Roman"/>
                <w:snapToGrid w:val="0"/>
                <w:lang w:eastAsia="en-US"/>
              </w:rPr>
            </w:pPr>
            <w:r w:rsidRPr="00E83126">
              <w:rPr>
                <w:rFonts w:eastAsia="Times New Roman"/>
                <w:snapToGrid w:val="0"/>
                <w:lang w:eastAsia="en-US"/>
              </w:rPr>
              <w:t xml:space="preserve">Adherence to the council’s </w:t>
            </w:r>
            <w:r w:rsidRPr="00E83126">
              <w:t>commitment to the health, safety and welfare at work policy</w:t>
            </w:r>
          </w:p>
        </w:tc>
      </w:tr>
      <w:tr w:rsidRPr="00DE65BD" w:rsidR="00052BEC" w:rsidTr="004E5258" w14:paraId="7D73CA68" w14:textId="77777777">
        <w:tc>
          <w:tcPr>
            <w:tcW w:w="2671" w:type="dxa"/>
            <w:vAlign w:val="center"/>
          </w:tcPr>
          <w:p w:rsidRPr="00052BEC" w:rsidR="00052BEC" w:rsidP="00052BEC" w:rsidRDefault="00052BEC" w14:paraId="2A2042CA" w14:textId="4F50E9BA">
            <w:pPr>
              <w:widowControl w:val="0"/>
              <w:tabs>
                <w:tab w:val="left" w:pos="-1440"/>
              </w:tabs>
              <w:spacing w:before="120" w:after="120"/>
              <w:ind w:left="2127" w:right="175" w:hanging="250"/>
              <w:jc w:val="right"/>
              <w:rPr>
                <w:rFonts w:eastAsia="Times New Roman"/>
                <w:snapToGrid w:val="0"/>
                <w:lang w:eastAsia="en-US"/>
              </w:rPr>
            </w:pPr>
          </w:p>
        </w:tc>
        <w:tc>
          <w:tcPr>
            <w:tcW w:w="6396" w:type="dxa"/>
          </w:tcPr>
          <w:p w:rsidRPr="00F1216F" w:rsidR="00052BEC" w:rsidP="00052BEC" w:rsidRDefault="00052BEC" w14:paraId="7A5EB5DC" w14:textId="77777777">
            <w:pPr>
              <w:widowControl w:val="0"/>
              <w:tabs>
                <w:tab w:val="left" w:pos="-1440"/>
              </w:tabs>
              <w:spacing w:before="120" w:after="120"/>
              <w:jc w:val="both"/>
              <w:rPr>
                <w:lang w:val="en-US"/>
              </w:rPr>
            </w:pPr>
            <w:r w:rsidRPr="00F1216F">
              <w:rPr>
                <w:lang w:val="en-US"/>
              </w:rPr>
              <w:t>Deputising for the Corporate Director when required</w:t>
            </w:r>
          </w:p>
          <w:p w:rsidRPr="00E83126" w:rsidR="00052BEC" w:rsidP="00052BEC" w:rsidRDefault="00052BEC" w14:paraId="32AEF82E" w14:textId="7A7803F2">
            <w:pPr>
              <w:widowControl w:val="0"/>
              <w:tabs>
                <w:tab w:val="left" w:pos="-1440"/>
              </w:tabs>
              <w:spacing w:before="120" w:after="120"/>
              <w:jc w:val="both"/>
              <w:rPr>
                <w:rFonts w:eastAsia="Times New Roman"/>
                <w:snapToGrid w:val="0"/>
                <w:lang w:val="en-US" w:eastAsia="en-US"/>
              </w:rPr>
            </w:pPr>
          </w:p>
        </w:tc>
      </w:tr>
      <w:tr w:rsidRPr="00DE65BD" w:rsidR="00396A78" w:rsidTr="004E5258" w14:paraId="24FAD382" w14:textId="77777777">
        <w:tc>
          <w:tcPr>
            <w:tcW w:w="2671" w:type="dxa"/>
          </w:tcPr>
          <w:p w:rsidRPr="00A84319" w:rsidR="00396A78" w:rsidP="00396A78" w:rsidRDefault="00396A78" w14:paraId="5E2905D8" w14:textId="32C4D45A">
            <w:pPr>
              <w:widowControl w:val="0"/>
              <w:tabs>
                <w:tab w:val="left" w:pos="-1440"/>
              </w:tabs>
              <w:spacing w:before="120" w:after="120"/>
              <w:ind w:right="175"/>
              <w:rPr>
                <w:rFonts w:eastAsia="Times New Roman"/>
                <w:snapToGrid w:val="0"/>
                <w:lang w:eastAsia="en-US"/>
              </w:rPr>
            </w:pPr>
            <w:r w:rsidRPr="002912DD">
              <w:rPr>
                <w:rFonts w:eastAsia="Times New Roman"/>
                <w:b/>
                <w:bCs/>
                <w:snapToGrid w:val="0"/>
                <w:lang w:eastAsia="en-US"/>
              </w:rPr>
              <w:t>PEOPLE</w:t>
            </w:r>
          </w:p>
        </w:tc>
        <w:tc>
          <w:tcPr>
            <w:tcW w:w="6396" w:type="dxa"/>
          </w:tcPr>
          <w:p w:rsidRPr="00573AEA" w:rsidR="00396A78" w:rsidP="00396A78" w:rsidRDefault="00396A78" w14:paraId="66D2184B" w14:textId="09E03243">
            <w:pPr>
              <w:autoSpaceDE w:val="0"/>
              <w:autoSpaceDN w:val="0"/>
              <w:adjustRightInd w:val="0"/>
              <w:spacing w:before="120" w:after="120"/>
              <w:jc w:val="both"/>
              <w:rPr>
                <w:rFonts w:eastAsia="Times New Roman"/>
                <w:i/>
                <w:iCs/>
              </w:rPr>
            </w:pPr>
          </w:p>
        </w:tc>
      </w:tr>
      <w:tr w:rsidRPr="00DE65BD" w:rsidR="000929CE" w:rsidTr="004E5258" w14:paraId="004400C4" w14:textId="77777777">
        <w:tc>
          <w:tcPr>
            <w:tcW w:w="2671" w:type="dxa"/>
            <w:vAlign w:val="center"/>
          </w:tcPr>
          <w:p w:rsidRPr="000929CE" w:rsidR="000929CE" w:rsidP="000929CE" w:rsidRDefault="000929CE" w14:paraId="2682A48B" w14:textId="46E79B34">
            <w:pPr>
              <w:widowControl w:val="0"/>
              <w:tabs>
                <w:tab w:val="left" w:pos="-1440"/>
              </w:tabs>
              <w:spacing w:before="120" w:after="120"/>
              <w:ind w:left="2127" w:right="175" w:hanging="250"/>
              <w:jc w:val="right"/>
              <w:rPr>
                <w:rFonts w:eastAsia="Times New Roman"/>
                <w:snapToGrid w:val="0"/>
                <w:lang w:eastAsia="en-US"/>
              </w:rPr>
            </w:pPr>
          </w:p>
        </w:tc>
        <w:tc>
          <w:tcPr>
            <w:tcW w:w="6396" w:type="dxa"/>
          </w:tcPr>
          <w:p w:rsidRPr="00D548F2" w:rsidR="000929CE" w:rsidP="000929CE" w:rsidRDefault="000929CE" w14:paraId="7CEF37FE" w14:textId="3EFBAB95">
            <w:pPr>
              <w:autoSpaceDE w:val="0"/>
              <w:autoSpaceDN w:val="0"/>
              <w:adjustRightInd w:val="0"/>
              <w:spacing w:before="120" w:after="120"/>
              <w:jc w:val="both"/>
              <w:rPr>
                <w:rFonts w:eastAsia="Times New Roman"/>
                <w:snapToGrid w:val="0"/>
                <w:lang w:eastAsia="en-US"/>
              </w:rPr>
            </w:pPr>
            <w:r w:rsidRPr="00036DAD">
              <w:rPr>
                <w:rFonts w:eastAsia="Times New Roman"/>
                <w:snapToGrid w:val="0"/>
                <w:lang w:eastAsia="en-US"/>
              </w:rPr>
              <w:t>Develop a high-performing Property &amp; Assets team, providing coaching, mentoring, and professional development opportunities.</w:t>
            </w:r>
          </w:p>
        </w:tc>
      </w:tr>
      <w:tr w:rsidRPr="00DE65BD" w:rsidR="000929CE" w:rsidTr="004E5258" w14:paraId="7ED4A260" w14:textId="77777777">
        <w:tc>
          <w:tcPr>
            <w:tcW w:w="2671" w:type="dxa"/>
            <w:vAlign w:val="center"/>
          </w:tcPr>
          <w:p w:rsidRPr="000929CE" w:rsidR="000929CE" w:rsidP="000929CE" w:rsidRDefault="000929CE" w14:paraId="52938882" w14:textId="56945692">
            <w:pPr>
              <w:widowControl w:val="0"/>
              <w:tabs>
                <w:tab w:val="left" w:pos="-1440"/>
              </w:tabs>
              <w:spacing w:before="120" w:after="120"/>
              <w:ind w:left="2127" w:right="175" w:hanging="250"/>
              <w:jc w:val="right"/>
              <w:rPr>
                <w:rFonts w:eastAsia="Times New Roman"/>
                <w:snapToGrid w:val="0"/>
                <w:lang w:eastAsia="en-US"/>
              </w:rPr>
            </w:pPr>
          </w:p>
        </w:tc>
        <w:tc>
          <w:tcPr>
            <w:tcW w:w="6396" w:type="dxa"/>
          </w:tcPr>
          <w:p w:rsidR="000929CE" w:rsidP="000929CE" w:rsidRDefault="000929CE" w14:paraId="00E8D233" w14:textId="52363648">
            <w:pPr>
              <w:autoSpaceDE w:val="0"/>
              <w:autoSpaceDN w:val="0"/>
              <w:adjustRightInd w:val="0"/>
              <w:spacing w:before="120" w:after="120"/>
              <w:jc w:val="both"/>
            </w:pPr>
            <w:r w:rsidRPr="00D548F2">
              <w:rPr>
                <w:rFonts w:eastAsia="Times New Roman"/>
                <w:snapToGrid w:val="0"/>
                <w:lang w:eastAsia="en-US"/>
              </w:rPr>
              <w:t>Develop and maintain positive relationships with colleagues, stakeholders and communities to ensure the council and the directorate strategic priorities are effectively implemented.</w:t>
            </w:r>
          </w:p>
        </w:tc>
      </w:tr>
      <w:tr w:rsidRPr="00DE65BD" w:rsidR="000929CE" w:rsidTr="004E5258" w14:paraId="3AC24C9D" w14:textId="77777777">
        <w:tc>
          <w:tcPr>
            <w:tcW w:w="2671" w:type="dxa"/>
            <w:vAlign w:val="center"/>
          </w:tcPr>
          <w:p w:rsidRPr="000929CE" w:rsidR="000929CE" w:rsidP="000929CE" w:rsidRDefault="000929CE" w14:paraId="08C57D6E" w14:textId="599B99E3">
            <w:pPr>
              <w:widowControl w:val="0"/>
              <w:tabs>
                <w:tab w:val="left" w:pos="-1440"/>
              </w:tabs>
              <w:spacing w:before="120" w:after="120"/>
              <w:ind w:left="2127" w:right="175" w:hanging="250"/>
              <w:jc w:val="right"/>
              <w:rPr>
                <w:rFonts w:eastAsia="Times New Roman"/>
                <w:snapToGrid w:val="0"/>
                <w:lang w:eastAsia="en-US"/>
              </w:rPr>
            </w:pPr>
          </w:p>
        </w:tc>
        <w:tc>
          <w:tcPr>
            <w:tcW w:w="6396" w:type="dxa"/>
          </w:tcPr>
          <w:p w:rsidR="000929CE" w:rsidP="000929CE" w:rsidRDefault="000929CE" w14:paraId="1B69893B" w14:textId="6F470845">
            <w:pPr>
              <w:autoSpaceDE w:val="0"/>
              <w:autoSpaceDN w:val="0"/>
              <w:adjustRightInd w:val="0"/>
              <w:spacing w:before="120" w:after="120"/>
              <w:jc w:val="both"/>
            </w:pPr>
            <w:r w:rsidRPr="001C62D7">
              <w:rPr>
                <w:color w:val="000000" w:themeColor="text1"/>
              </w:rPr>
              <w:t xml:space="preserve">Working closely with the Director of Regeneration and Housing Delivery </w:t>
            </w:r>
            <w:r w:rsidRPr="00D548F2">
              <w:rPr>
                <w:color w:val="000000"/>
              </w:rPr>
              <w:t xml:space="preserve">to ensure the housing strategy is aligned with </w:t>
            </w:r>
            <w:r>
              <w:rPr>
                <w:color w:val="000000"/>
              </w:rPr>
              <w:t xml:space="preserve">the </w:t>
            </w:r>
            <w:r w:rsidRPr="00D548F2">
              <w:rPr>
                <w:color w:val="000000"/>
              </w:rPr>
              <w:t>economic growth strategy in securing housing development schemes across the Borough.</w:t>
            </w:r>
          </w:p>
        </w:tc>
      </w:tr>
      <w:tr w:rsidRPr="00DE65BD" w:rsidR="000929CE" w:rsidTr="004E5258" w14:paraId="35D80EAB" w14:textId="77777777">
        <w:tc>
          <w:tcPr>
            <w:tcW w:w="2671" w:type="dxa"/>
            <w:vAlign w:val="center"/>
          </w:tcPr>
          <w:p w:rsidRPr="000929CE" w:rsidR="000929CE" w:rsidP="000929CE" w:rsidRDefault="000929CE" w14:paraId="2D420E1C" w14:textId="5C521321">
            <w:pPr>
              <w:widowControl w:val="0"/>
              <w:tabs>
                <w:tab w:val="left" w:pos="-1440"/>
              </w:tabs>
              <w:spacing w:before="120" w:after="120"/>
              <w:ind w:left="2127" w:right="175" w:hanging="250"/>
              <w:jc w:val="right"/>
              <w:rPr>
                <w:rFonts w:eastAsia="Times New Roman"/>
                <w:snapToGrid w:val="0"/>
                <w:lang w:eastAsia="en-US"/>
              </w:rPr>
            </w:pPr>
          </w:p>
        </w:tc>
        <w:tc>
          <w:tcPr>
            <w:tcW w:w="6396" w:type="dxa"/>
          </w:tcPr>
          <w:p w:rsidR="000929CE" w:rsidP="000929CE" w:rsidRDefault="000929CE" w14:paraId="5A2418CB" w14:textId="29845DFD">
            <w:pPr>
              <w:autoSpaceDE w:val="0"/>
              <w:autoSpaceDN w:val="0"/>
              <w:adjustRightInd w:val="0"/>
              <w:spacing w:before="120" w:after="120"/>
              <w:jc w:val="both"/>
              <w:rPr>
                <w:lang w:val="en-US"/>
              </w:rPr>
            </w:pPr>
            <w:r w:rsidRPr="00D548F2">
              <w:rPr>
                <w:rFonts w:eastAsia="Times New Roman"/>
                <w:snapToGrid w:val="0"/>
                <w:lang w:eastAsia="en-US"/>
              </w:rPr>
              <w:t>Promote equality among all staff and ensure that services are delivered in a non-discriminatory way, that is inclusive of all disadvantaged groups.</w:t>
            </w:r>
          </w:p>
        </w:tc>
      </w:tr>
      <w:tr w:rsidRPr="00DE65BD" w:rsidR="00396A78" w:rsidTr="004E5258" w14:paraId="7A94F2FD" w14:textId="77777777">
        <w:tc>
          <w:tcPr>
            <w:tcW w:w="2671" w:type="dxa"/>
          </w:tcPr>
          <w:p w:rsidRPr="00CF6561" w:rsidR="00396A78" w:rsidP="00396A78" w:rsidRDefault="00396A78" w14:paraId="4590E909" w14:textId="265B654E">
            <w:pPr>
              <w:widowControl w:val="0"/>
              <w:tabs>
                <w:tab w:val="left" w:pos="-1440"/>
              </w:tabs>
              <w:spacing w:before="120" w:after="120"/>
              <w:ind w:right="175"/>
              <w:rPr>
                <w:rFonts w:eastAsia="Times New Roman"/>
                <w:b/>
                <w:bCs/>
                <w:snapToGrid w:val="0"/>
                <w:lang w:eastAsia="en-US"/>
              </w:rPr>
            </w:pPr>
            <w:r w:rsidRPr="002912DD">
              <w:rPr>
                <w:rFonts w:eastAsia="Times New Roman"/>
                <w:b/>
                <w:bCs/>
                <w:snapToGrid w:val="0"/>
                <w:lang w:eastAsia="en-US"/>
              </w:rPr>
              <w:t>FINANCE</w:t>
            </w:r>
          </w:p>
        </w:tc>
        <w:tc>
          <w:tcPr>
            <w:tcW w:w="6396" w:type="dxa"/>
          </w:tcPr>
          <w:p w:rsidRPr="00081787" w:rsidR="00396A78" w:rsidP="00396A78" w:rsidRDefault="00396A78" w14:paraId="6348CAB2" w14:textId="0EC51078">
            <w:pPr>
              <w:spacing w:before="120" w:after="120"/>
              <w:jc w:val="both"/>
              <w:rPr>
                <w:rFonts w:eastAsia="Arial"/>
                <w:i/>
                <w:iCs/>
              </w:rPr>
            </w:pPr>
          </w:p>
        </w:tc>
      </w:tr>
      <w:tr w:rsidRPr="00DE65BD" w:rsidR="00396A78" w:rsidTr="004E5258" w14:paraId="0CCF2A40" w14:textId="77777777">
        <w:tc>
          <w:tcPr>
            <w:tcW w:w="2671" w:type="dxa"/>
            <w:vAlign w:val="center"/>
          </w:tcPr>
          <w:p w:rsidRPr="00210261" w:rsidR="00396A78" w:rsidP="001C62D7" w:rsidRDefault="00396A78" w14:paraId="3F3ADC6E" w14:textId="1ADBB2F3">
            <w:pPr>
              <w:widowControl w:val="0"/>
              <w:tabs>
                <w:tab w:val="left" w:pos="-1440"/>
              </w:tabs>
              <w:spacing w:before="120" w:after="120"/>
              <w:ind w:left="2127" w:right="175" w:hanging="250"/>
              <w:rPr>
                <w:rFonts w:eastAsia="Times New Roman"/>
                <w:snapToGrid w:val="0"/>
                <w:lang w:eastAsia="en-US"/>
              </w:rPr>
            </w:pPr>
          </w:p>
        </w:tc>
        <w:tc>
          <w:tcPr>
            <w:tcW w:w="6396" w:type="dxa"/>
          </w:tcPr>
          <w:p w:rsidRPr="00DE65BD" w:rsidR="00396A78" w:rsidP="00396A78" w:rsidRDefault="00396A78" w14:paraId="50274000" w14:textId="7C907087">
            <w:pPr>
              <w:autoSpaceDE w:val="0"/>
              <w:autoSpaceDN w:val="0"/>
              <w:adjustRightInd w:val="0"/>
              <w:spacing w:before="120" w:after="120"/>
              <w:jc w:val="both"/>
              <w:rPr>
                <w:rFonts w:eastAsia="Times New Roman"/>
              </w:rPr>
            </w:pPr>
            <w:r w:rsidRPr="00D548F2">
              <w:rPr>
                <w:rFonts w:eastAsia="Arial"/>
                <w:lang w:val="en-US"/>
              </w:rPr>
              <w:t>Responsib</w:t>
            </w:r>
            <w:r>
              <w:rPr>
                <w:rFonts w:eastAsia="Arial"/>
                <w:lang w:val="en-US"/>
              </w:rPr>
              <w:t>le</w:t>
            </w:r>
            <w:r w:rsidRPr="00D548F2">
              <w:rPr>
                <w:rFonts w:eastAsia="Arial"/>
                <w:lang w:val="en-US"/>
              </w:rPr>
              <w:t xml:space="preserve"> for all budgets, expenditure</w:t>
            </w:r>
            <w:r>
              <w:rPr>
                <w:rFonts w:eastAsia="Arial"/>
                <w:lang w:val="en-US"/>
              </w:rPr>
              <w:t>s</w:t>
            </w:r>
            <w:r w:rsidRPr="00D548F2">
              <w:rPr>
                <w:rFonts w:eastAsia="Arial"/>
                <w:lang w:val="en-US"/>
              </w:rPr>
              <w:t xml:space="preserve"> and costs within the division, taking all steps to provide services at the best price for the quality specified.</w:t>
            </w:r>
          </w:p>
        </w:tc>
      </w:tr>
      <w:tr w:rsidRPr="00DE65BD" w:rsidR="00030110" w:rsidTr="004E5258" w14:paraId="651AE76B" w14:textId="77777777">
        <w:tc>
          <w:tcPr>
            <w:tcW w:w="2671" w:type="dxa"/>
            <w:vAlign w:val="center"/>
          </w:tcPr>
          <w:p w:rsidRPr="00210261" w:rsidR="00030110" w:rsidP="000929CE" w:rsidRDefault="00030110" w14:paraId="619D1443" w14:textId="38780826">
            <w:pPr>
              <w:widowControl w:val="0"/>
              <w:tabs>
                <w:tab w:val="left" w:pos="-1440"/>
              </w:tabs>
              <w:spacing w:before="120" w:after="120"/>
              <w:ind w:left="2127" w:right="175" w:hanging="250"/>
              <w:jc w:val="right"/>
              <w:rPr>
                <w:rFonts w:eastAsia="Times New Roman"/>
                <w:snapToGrid w:val="0"/>
                <w:lang w:eastAsia="en-US"/>
              </w:rPr>
            </w:pPr>
          </w:p>
        </w:tc>
        <w:tc>
          <w:tcPr>
            <w:tcW w:w="6396" w:type="dxa"/>
          </w:tcPr>
          <w:p w:rsidRPr="00030110" w:rsidR="00030110" w:rsidP="00396A78" w:rsidRDefault="00030110" w14:paraId="621F4806" w14:textId="15FC7BB5">
            <w:pPr>
              <w:autoSpaceDE w:val="0"/>
              <w:autoSpaceDN w:val="0"/>
              <w:adjustRightInd w:val="0"/>
              <w:spacing w:before="120" w:after="120"/>
              <w:jc w:val="both"/>
              <w:rPr>
                <w:rFonts w:eastAsia="Arial"/>
              </w:rPr>
            </w:pPr>
            <w:r w:rsidRPr="00030110">
              <w:rPr>
                <w:rFonts w:eastAsia="Arial"/>
              </w:rPr>
              <w:t>Ensure robust financial management and accountability, delivering value for money.</w:t>
            </w:r>
          </w:p>
        </w:tc>
      </w:tr>
      <w:tr w:rsidRPr="00DE65BD" w:rsidR="00030110" w:rsidTr="004E5258" w14:paraId="4ABB3639" w14:textId="77777777">
        <w:tc>
          <w:tcPr>
            <w:tcW w:w="2671" w:type="dxa"/>
            <w:vAlign w:val="center"/>
          </w:tcPr>
          <w:p w:rsidRPr="00210261" w:rsidR="00030110" w:rsidP="000929CE" w:rsidRDefault="00030110" w14:paraId="59AE0289" w14:textId="1EB0BFC0">
            <w:pPr>
              <w:widowControl w:val="0"/>
              <w:tabs>
                <w:tab w:val="left" w:pos="-1440"/>
              </w:tabs>
              <w:spacing w:before="120" w:after="120"/>
              <w:ind w:left="2127" w:right="175" w:hanging="250"/>
              <w:jc w:val="right"/>
              <w:rPr>
                <w:rFonts w:eastAsia="Times New Roman"/>
                <w:snapToGrid w:val="0"/>
                <w:lang w:eastAsia="en-US"/>
              </w:rPr>
            </w:pPr>
          </w:p>
        </w:tc>
        <w:tc>
          <w:tcPr>
            <w:tcW w:w="6396" w:type="dxa"/>
          </w:tcPr>
          <w:p w:rsidRPr="00030110" w:rsidR="00030110" w:rsidP="00396A78" w:rsidRDefault="00030110" w14:paraId="03A4220E" w14:textId="6EA3BD14">
            <w:pPr>
              <w:autoSpaceDE w:val="0"/>
              <w:autoSpaceDN w:val="0"/>
              <w:adjustRightInd w:val="0"/>
              <w:spacing w:before="120" w:after="120"/>
              <w:jc w:val="both"/>
              <w:rPr>
                <w:rFonts w:eastAsia="Arial"/>
              </w:rPr>
            </w:pPr>
            <w:r w:rsidRPr="00030110">
              <w:rPr>
                <w:rFonts w:eastAsia="Arial"/>
              </w:rPr>
              <w:t>Monitor financial performance against budgets and implement corrective actions where necessary.</w:t>
            </w:r>
          </w:p>
        </w:tc>
      </w:tr>
      <w:tr w:rsidRPr="00DE65BD" w:rsidR="00030110" w:rsidTr="004E5258" w14:paraId="7D25FF97" w14:textId="77777777">
        <w:tc>
          <w:tcPr>
            <w:tcW w:w="2671" w:type="dxa"/>
            <w:vAlign w:val="center"/>
          </w:tcPr>
          <w:p w:rsidRPr="00210261" w:rsidR="00030110" w:rsidP="000929CE" w:rsidRDefault="00030110" w14:paraId="7C8CFEE9" w14:textId="6B8084C8">
            <w:pPr>
              <w:widowControl w:val="0"/>
              <w:tabs>
                <w:tab w:val="left" w:pos="-1440"/>
              </w:tabs>
              <w:spacing w:before="120" w:after="120"/>
              <w:ind w:left="2127" w:right="175" w:hanging="250"/>
              <w:jc w:val="right"/>
              <w:rPr>
                <w:rFonts w:eastAsia="Times New Roman"/>
                <w:snapToGrid w:val="0"/>
                <w:lang w:eastAsia="en-US"/>
              </w:rPr>
            </w:pPr>
          </w:p>
        </w:tc>
        <w:tc>
          <w:tcPr>
            <w:tcW w:w="6396" w:type="dxa"/>
          </w:tcPr>
          <w:p w:rsidRPr="00030110" w:rsidR="00030110" w:rsidP="00030110" w:rsidRDefault="00030110" w14:paraId="481C34E5" w14:textId="4D47DF73">
            <w:pPr>
              <w:pStyle w:val="NormalWeb"/>
              <w:rPr>
                <w:rFonts w:ascii="Arial" w:hAnsi="Arial" w:cs="Arial"/>
              </w:rPr>
            </w:pPr>
            <w:r w:rsidRPr="00030110">
              <w:rPr>
                <w:rFonts w:ascii="Arial" w:hAnsi="Arial" w:cs="Arial"/>
              </w:rPr>
              <w:t>Drive income generation, cost optimisation, and value-for-money initiatives across the property portfolio.</w:t>
            </w:r>
          </w:p>
        </w:tc>
      </w:tr>
      <w:tr w:rsidRPr="00DE65BD" w:rsidR="00396A78" w:rsidTr="004E5258" w14:paraId="42C282CA" w14:textId="77777777">
        <w:tc>
          <w:tcPr>
            <w:tcW w:w="2671" w:type="dxa"/>
          </w:tcPr>
          <w:p w:rsidRPr="00B20523" w:rsidR="00396A78" w:rsidP="00396A78" w:rsidRDefault="00396A78" w14:paraId="5553C173" w14:textId="3F9DBF98">
            <w:pPr>
              <w:widowControl w:val="0"/>
              <w:tabs>
                <w:tab w:val="left" w:pos="-1440"/>
              </w:tabs>
              <w:spacing w:before="120" w:after="120"/>
              <w:ind w:right="175"/>
              <w:rPr>
                <w:rFonts w:eastAsia="Times New Roman"/>
                <w:b/>
                <w:bCs/>
                <w:snapToGrid w:val="0"/>
                <w:lang w:eastAsia="en-US"/>
              </w:rPr>
            </w:pPr>
            <w:r w:rsidRPr="002912DD">
              <w:rPr>
                <w:rFonts w:eastAsia="Times New Roman"/>
                <w:b/>
                <w:bCs/>
                <w:snapToGrid w:val="0"/>
                <w:lang w:eastAsia="en-US"/>
              </w:rPr>
              <w:t>SERVICE</w:t>
            </w:r>
            <w:r>
              <w:rPr>
                <w:rFonts w:eastAsia="Times New Roman"/>
                <w:b/>
                <w:bCs/>
                <w:snapToGrid w:val="0"/>
                <w:lang w:eastAsia="en-US"/>
              </w:rPr>
              <w:t xml:space="preserve"> AND PERFORMANCE</w:t>
            </w:r>
          </w:p>
        </w:tc>
        <w:tc>
          <w:tcPr>
            <w:tcW w:w="6396" w:type="dxa"/>
          </w:tcPr>
          <w:p w:rsidRPr="00030110" w:rsidR="00396A78" w:rsidP="00396A78" w:rsidRDefault="00396A78" w14:paraId="093148CC" w14:textId="1C98373C">
            <w:pPr>
              <w:spacing w:before="120" w:after="120"/>
              <w:jc w:val="both"/>
              <w:rPr>
                <w:rFonts w:eastAsia="Times New Roman"/>
                <w:i/>
                <w:iCs/>
              </w:rPr>
            </w:pPr>
          </w:p>
        </w:tc>
      </w:tr>
      <w:tr w:rsidRPr="00DE65BD" w:rsidR="00396A78" w:rsidTr="004E5258" w14:paraId="099538EB" w14:textId="77777777">
        <w:tc>
          <w:tcPr>
            <w:tcW w:w="2671" w:type="dxa"/>
            <w:vAlign w:val="center"/>
          </w:tcPr>
          <w:p w:rsidRPr="004E5258" w:rsidR="00396A78" w:rsidP="004E5258" w:rsidRDefault="00396A78" w14:paraId="3B206091" w14:textId="13D22E87">
            <w:pPr>
              <w:widowControl w:val="0"/>
              <w:tabs>
                <w:tab w:val="left" w:pos="-1440"/>
              </w:tabs>
              <w:spacing w:before="120" w:after="120"/>
              <w:ind w:left="2127" w:right="175" w:hanging="250"/>
              <w:jc w:val="right"/>
              <w:rPr>
                <w:rFonts w:eastAsia="Times New Roman"/>
                <w:snapToGrid w:val="0"/>
                <w:lang w:eastAsia="en-US"/>
              </w:rPr>
            </w:pPr>
          </w:p>
        </w:tc>
        <w:tc>
          <w:tcPr>
            <w:tcW w:w="6396" w:type="dxa"/>
          </w:tcPr>
          <w:p w:rsidRPr="00DE65BD" w:rsidR="00396A78" w:rsidP="00396A78" w:rsidRDefault="00396A78" w14:paraId="642564B4" w14:textId="4C39DCB5">
            <w:pPr>
              <w:autoSpaceDE w:val="0"/>
              <w:autoSpaceDN w:val="0"/>
              <w:adjustRightInd w:val="0"/>
              <w:spacing w:before="120" w:after="120"/>
              <w:jc w:val="both"/>
              <w:rPr>
                <w:rFonts w:eastAsia="Times New Roman"/>
              </w:rPr>
            </w:pPr>
            <w:r w:rsidRPr="00D548F2">
              <w:rPr>
                <w:color w:val="000000"/>
              </w:rPr>
              <w:t>Ensure that the portfolio meets its statutory obligations and develops and delivers its statutory plans</w:t>
            </w:r>
            <w:r>
              <w:rPr>
                <w:color w:val="000000"/>
              </w:rPr>
              <w:t>.</w:t>
            </w:r>
          </w:p>
        </w:tc>
      </w:tr>
      <w:tr w:rsidRPr="00DE65BD" w:rsidR="00396A78" w:rsidTr="004E5258" w14:paraId="30B8079B" w14:textId="77777777">
        <w:tc>
          <w:tcPr>
            <w:tcW w:w="2671" w:type="dxa"/>
            <w:vAlign w:val="center"/>
          </w:tcPr>
          <w:p w:rsidRPr="004E5258" w:rsidR="00396A78" w:rsidP="004E5258" w:rsidRDefault="00396A78" w14:paraId="3CB53596" w14:textId="70D6C1A5">
            <w:pPr>
              <w:widowControl w:val="0"/>
              <w:tabs>
                <w:tab w:val="left" w:pos="-1440"/>
              </w:tabs>
              <w:spacing w:before="120" w:after="120"/>
              <w:ind w:left="2127" w:right="175" w:hanging="250"/>
              <w:jc w:val="right"/>
              <w:rPr>
                <w:rFonts w:eastAsia="Times New Roman"/>
                <w:snapToGrid w:val="0"/>
                <w:lang w:eastAsia="en-US"/>
              </w:rPr>
            </w:pPr>
          </w:p>
        </w:tc>
        <w:tc>
          <w:tcPr>
            <w:tcW w:w="6396" w:type="dxa"/>
          </w:tcPr>
          <w:p w:rsidRPr="003D36DD" w:rsidR="00396A78" w:rsidP="00396A78" w:rsidRDefault="00396A78" w14:paraId="0ED58766" w14:textId="62D4FAB9">
            <w:pPr>
              <w:autoSpaceDE w:val="0"/>
              <w:autoSpaceDN w:val="0"/>
              <w:adjustRightInd w:val="0"/>
              <w:spacing w:before="120" w:after="120"/>
              <w:jc w:val="both"/>
              <w:rPr>
                <w:rFonts w:eastAsia="Times New Roman"/>
              </w:rPr>
            </w:pPr>
            <w:r w:rsidRPr="00D548F2">
              <w:rPr>
                <w:rFonts w:eastAsia="Times New Roman"/>
                <w:snapToGrid w:val="0"/>
                <w:lang w:eastAsia="en-US"/>
              </w:rPr>
              <w:t>Support organisational change and learning, following and implementing appropriate systems of self-development, communication and engagement, quality measures, monitoring and review in delivering the functions of the role</w:t>
            </w:r>
            <w:r>
              <w:rPr>
                <w:rFonts w:eastAsia="Times New Roman"/>
                <w:snapToGrid w:val="0"/>
                <w:lang w:eastAsia="en-US"/>
              </w:rPr>
              <w:t>.</w:t>
            </w:r>
          </w:p>
        </w:tc>
      </w:tr>
      <w:tr w:rsidRPr="00DE65BD" w:rsidR="004B3491" w:rsidTr="004E5258" w14:paraId="6671149F" w14:textId="77777777">
        <w:tc>
          <w:tcPr>
            <w:tcW w:w="2671" w:type="dxa"/>
            <w:vAlign w:val="center"/>
          </w:tcPr>
          <w:p w:rsidRPr="004E5258" w:rsidR="004B3491" w:rsidP="004E5258" w:rsidRDefault="004B3491" w14:paraId="3C93086F" w14:textId="44BECF67">
            <w:pPr>
              <w:widowControl w:val="0"/>
              <w:tabs>
                <w:tab w:val="left" w:pos="-1440"/>
              </w:tabs>
              <w:spacing w:before="120" w:after="120"/>
              <w:ind w:left="2127" w:right="175" w:hanging="250"/>
              <w:jc w:val="right"/>
              <w:rPr>
                <w:rFonts w:eastAsia="Times New Roman"/>
                <w:snapToGrid w:val="0"/>
                <w:lang w:eastAsia="en-US"/>
              </w:rPr>
            </w:pPr>
          </w:p>
        </w:tc>
        <w:tc>
          <w:tcPr>
            <w:tcW w:w="6396" w:type="dxa"/>
          </w:tcPr>
          <w:p w:rsidRPr="00D548F2" w:rsidR="004B3491" w:rsidP="00396A78" w:rsidRDefault="004B3491" w14:paraId="6FB74F7B" w14:textId="2D205D5D">
            <w:pPr>
              <w:autoSpaceDE w:val="0"/>
              <w:autoSpaceDN w:val="0"/>
              <w:adjustRightInd w:val="0"/>
              <w:spacing w:before="120" w:after="120"/>
              <w:jc w:val="both"/>
              <w:rPr>
                <w:rFonts w:eastAsia="Times New Roman"/>
                <w:snapToGrid w:val="0"/>
                <w:lang w:eastAsia="en-US"/>
              </w:rPr>
            </w:pPr>
            <w:r w:rsidRPr="004B3491">
              <w:rPr>
                <w:rFonts w:eastAsia="Times New Roman"/>
                <w:snapToGrid w:val="0"/>
                <w:lang w:eastAsia="en-US"/>
              </w:rPr>
              <w:t>Drive continuous improvement in service delivery, monitoring performance, and implementing enhancements.</w:t>
            </w:r>
          </w:p>
        </w:tc>
      </w:tr>
      <w:tr w:rsidRPr="00DE65BD" w:rsidR="004B3491" w:rsidTr="004E5258" w14:paraId="57C0823F" w14:textId="77777777">
        <w:tc>
          <w:tcPr>
            <w:tcW w:w="2671" w:type="dxa"/>
            <w:vAlign w:val="center"/>
          </w:tcPr>
          <w:p w:rsidRPr="004E5258" w:rsidR="004B3491" w:rsidP="004E5258" w:rsidRDefault="004B3491" w14:paraId="3D42B0AC" w14:textId="590A8C65">
            <w:pPr>
              <w:widowControl w:val="0"/>
              <w:tabs>
                <w:tab w:val="left" w:pos="-1440"/>
              </w:tabs>
              <w:spacing w:before="120" w:after="120"/>
              <w:ind w:left="2127" w:right="175" w:hanging="250"/>
              <w:jc w:val="right"/>
              <w:rPr>
                <w:rFonts w:eastAsia="Times New Roman"/>
                <w:snapToGrid w:val="0"/>
                <w:lang w:eastAsia="en-US"/>
              </w:rPr>
            </w:pPr>
          </w:p>
        </w:tc>
        <w:tc>
          <w:tcPr>
            <w:tcW w:w="6396" w:type="dxa"/>
          </w:tcPr>
          <w:p w:rsidRPr="004B3491" w:rsidR="004B3491" w:rsidP="00396A78" w:rsidRDefault="004B3491" w14:paraId="428086CF" w14:textId="1E2C1729">
            <w:pPr>
              <w:autoSpaceDE w:val="0"/>
              <w:autoSpaceDN w:val="0"/>
              <w:adjustRightInd w:val="0"/>
              <w:spacing w:before="120" w:after="120"/>
              <w:jc w:val="both"/>
              <w:rPr>
                <w:rFonts w:eastAsia="Times New Roman"/>
                <w:snapToGrid w:val="0"/>
                <w:lang w:eastAsia="en-US"/>
              </w:rPr>
            </w:pPr>
            <w:r w:rsidRPr="004B3491">
              <w:rPr>
                <w:rFonts w:eastAsia="Times New Roman"/>
                <w:snapToGrid w:val="0"/>
                <w:lang w:eastAsia="en-US"/>
              </w:rPr>
              <w:t>Implement quality assurance measures, ensuring consistent service standards across all areas.</w:t>
            </w:r>
          </w:p>
        </w:tc>
      </w:tr>
      <w:tr w:rsidRPr="00DE65BD" w:rsidR="004E5258" w:rsidTr="004E5258" w14:paraId="7DF4AF60" w14:textId="77777777">
        <w:tc>
          <w:tcPr>
            <w:tcW w:w="2671" w:type="dxa"/>
            <w:vAlign w:val="center"/>
          </w:tcPr>
          <w:p w:rsidRPr="004E5258" w:rsidR="004E5258" w:rsidP="004E5258" w:rsidRDefault="004E5258" w14:paraId="79D27E89" w14:textId="4A15494A">
            <w:pPr>
              <w:widowControl w:val="0"/>
              <w:tabs>
                <w:tab w:val="left" w:pos="-1440"/>
              </w:tabs>
              <w:spacing w:before="120" w:after="120"/>
              <w:ind w:left="2127" w:right="175" w:hanging="250"/>
              <w:jc w:val="right"/>
              <w:rPr>
                <w:rFonts w:eastAsia="Times New Roman"/>
                <w:snapToGrid w:val="0"/>
                <w:lang w:eastAsia="en-US"/>
              </w:rPr>
            </w:pPr>
          </w:p>
        </w:tc>
        <w:tc>
          <w:tcPr>
            <w:tcW w:w="6396" w:type="dxa"/>
          </w:tcPr>
          <w:p w:rsidRPr="004B3491" w:rsidR="004E5258" w:rsidP="00396A78" w:rsidRDefault="004E5258" w14:paraId="1B4D4249" w14:textId="664AE645">
            <w:pPr>
              <w:autoSpaceDE w:val="0"/>
              <w:autoSpaceDN w:val="0"/>
              <w:adjustRightInd w:val="0"/>
              <w:spacing w:before="120" w:after="120"/>
              <w:jc w:val="both"/>
              <w:rPr>
                <w:rFonts w:eastAsia="Times New Roman"/>
                <w:snapToGrid w:val="0"/>
                <w:lang w:eastAsia="en-US"/>
              </w:rPr>
            </w:pPr>
            <w:r w:rsidRPr="004F07D6">
              <w:rPr>
                <w:rFonts w:eastAsia="Times New Roman"/>
                <w:snapToGrid w:val="0"/>
                <w:lang w:eastAsia="en-US"/>
              </w:rPr>
              <w:t>Utilise data analytics to enhance decision-making and optimise asset performance.</w:t>
            </w:r>
          </w:p>
        </w:tc>
      </w:tr>
    </w:tbl>
    <w:p w:rsidR="00546442" w:rsidP="00E659E2" w:rsidRDefault="00546442" w14:paraId="135CF4D6" w14:textId="77777777">
      <w:pPr>
        <w:spacing w:after="0"/>
        <w:jc w:val="both"/>
        <w:rPr>
          <w:rFonts w:eastAsia="Times New Roman"/>
          <w:b/>
          <w:snapToGrid w:val="0"/>
          <w:szCs w:val="20"/>
          <w:lang w:eastAsia="en-US"/>
        </w:rPr>
      </w:pPr>
    </w:p>
    <w:p w:rsidR="00655E79" w:rsidP="00E659E2" w:rsidRDefault="00655E79" w14:paraId="2319E791" w14:textId="77777777">
      <w:pPr>
        <w:spacing w:after="0"/>
        <w:jc w:val="both"/>
        <w:rPr>
          <w:rFonts w:eastAsia="Times New Roman"/>
          <w:b/>
          <w:snapToGrid w:val="0"/>
          <w:szCs w:val="20"/>
          <w:lang w:eastAsia="en-US"/>
        </w:rPr>
      </w:pPr>
    </w:p>
    <w:tbl>
      <w:tblPr>
        <w:tblStyle w:val="TableGrid"/>
        <w:tblW w:w="0" w:type="auto"/>
        <w:tblLook w:val="04A0" w:firstRow="1" w:lastRow="0" w:firstColumn="1" w:lastColumn="0" w:noHBand="0" w:noVBand="1"/>
      </w:tblPr>
      <w:tblGrid>
        <w:gridCol w:w="9016"/>
      </w:tblGrid>
      <w:tr w:rsidR="009E5284" w:rsidTr="004E5258" w14:paraId="697A8048" w14:textId="77777777">
        <w:tc>
          <w:tcPr>
            <w:tcW w:w="9016" w:type="dxa"/>
          </w:tcPr>
          <w:p w:rsidR="009E5284" w:rsidP="009E5284" w:rsidRDefault="009E5284" w14:paraId="7F57A688" w14:textId="77777777">
            <w:pPr>
              <w:spacing w:before="120" w:after="120"/>
              <w:jc w:val="both"/>
              <w:rPr>
                <w:b/>
                <w:bCs/>
                <w:iCs/>
              </w:rPr>
            </w:pPr>
            <w:r w:rsidRPr="0009538A">
              <w:rPr>
                <w:b/>
                <w:bCs/>
                <w:iCs/>
              </w:rPr>
              <w:t>Resourcing</w:t>
            </w:r>
          </w:p>
          <w:p w:rsidR="001378EB" w:rsidP="001378EB" w:rsidRDefault="001378EB" w14:paraId="66DDD127" w14:textId="77777777">
            <w:pPr>
              <w:ind w:left="780"/>
            </w:pPr>
          </w:p>
          <w:p w:rsidR="0014714E" w:rsidP="0014714E" w:rsidRDefault="0014714E" w14:paraId="37508CA7" w14:textId="096237E4">
            <w:pPr>
              <w:numPr>
                <w:ilvl w:val="0"/>
                <w:numId w:val="36"/>
              </w:numPr>
              <w:rPr>
                <w:rFonts w:eastAsia="Times New Roman"/>
              </w:rPr>
            </w:pPr>
            <w:r>
              <w:rPr>
                <w:rFonts w:eastAsia="Times New Roman"/>
              </w:rPr>
              <w:t xml:space="preserve">A property portfolio of </w:t>
            </w:r>
            <w:r w:rsidRPr="0014714E">
              <w:rPr>
                <w:rFonts w:eastAsia="Times New Roman"/>
              </w:rPr>
              <w:t>990 assets</w:t>
            </w:r>
            <w:r>
              <w:rPr>
                <w:rFonts w:eastAsia="Times New Roman"/>
              </w:rPr>
              <w:t xml:space="preserve"> worth</w:t>
            </w:r>
            <w:r w:rsidRPr="0014714E">
              <w:rPr>
                <w:rFonts w:eastAsia="Times New Roman"/>
              </w:rPr>
              <w:t xml:space="preserve"> £1.6bn</w:t>
            </w:r>
          </w:p>
          <w:p w:rsidRPr="0014714E" w:rsidR="0014714E" w:rsidP="0014714E" w:rsidRDefault="0014714E" w14:paraId="4B2508B4" w14:textId="7BACD765">
            <w:pPr>
              <w:numPr>
                <w:ilvl w:val="0"/>
                <w:numId w:val="36"/>
              </w:numPr>
              <w:rPr>
                <w:rFonts w:eastAsia="Times New Roman"/>
              </w:rPr>
            </w:pPr>
            <w:r>
              <w:rPr>
                <w:rFonts w:eastAsia="Times New Roman"/>
              </w:rPr>
              <w:t>R</w:t>
            </w:r>
            <w:r w:rsidRPr="0014714E">
              <w:rPr>
                <w:rFonts w:eastAsia="Times New Roman"/>
              </w:rPr>
              <w:t>e</w:t>
            </w:r>
            <w:r>
              <w:rPr>
                <w:rFonts w:eastAsia="Times New Roman"/>
              </w:rPr>
              <w:t xml:space="preserve">ntal income of </w:t>
            </w:r>
            <w:r w:rsidRPr="0014714E">
              <w:rPr>
                <w:rFonts w:eastAsia="Times New Roman"/>
              </w:rPr>
              <w:t>£2.85m per annum</w:t>
            </w:r>
            <w:r>
              <w:rPr>
                <w:rFonts w:eastAsia="Times New Roman"/>
              </w:rPr>
              <w:t xml:space="preserve"> from commercial assets</w:t>
            </w:r>
            <w:r w:rsidRPr="0014714E">
              <w:rPr>
                <w:rFonts w:eastAsia="Times New Roman"/>
              </w:rPr>
              <w:t xml:space="preserve">. </w:t>
            </w:r>
          </w:p>
          <w:p w:rsidR="001C62D7" w:rsidP="001378EB" w:rsidRDefault="001C62D7" w14:paraId="4118E341" w14:textId="0165DC95">
            <w:pPr>
              <w:numPr>
                <w:ilvl w:val="0"/>
                <w:numId w:val="36"/>
              </w:numPr>
              <w:rPr>
                <w:rFonts w:eastAsia="Times New Roman"/>
              </w:rPr>
            </w:pPr>
            <w:r>
              <w:rPr>
                <w:rFonts w:eastAsia="Times New Roman"/>
              </w:rPr>
              <w:t xml:space="preserve">6 Mayor Priority Projects including </w:t>
            </w:r>
            <w:r w:rsidR="0014714E">
              <w:rPr>
                <w:rFonts w:eastAsia="Times New Roman"/>
              </w:rPr>
              <w:t xml:space="preserve">an </w:t>
            </w:r>
            <w:r>
              <w:rPr>
                <w:rFonts w:eastAsia="Times New Roman"/>
              </w:rPr>
              <w:t>extra care home, drug treatment centre.</w:t>
            </w:r>
          </w:p>
          <w:p w:rsidRPr="0009538A" w:rsidR="009E5284" w:rsidP="001378EB" w:rsidRDefault="009E5284" w14:paraId="65A797E1" w14:textId="5962CD0A">
            <w:pPr>
              <w:pStyle w:val="ListParagraph"/>
              <w:spacing w:before="120" w:after="120"/>
              <w:ind w:left="780"/>
              <w:contextualSpacing w:val="0"/>
              <w:jc w:val="both"/>
            </w:pPr>
          </w:p>
        </w:tc>
      </w:tr>
    </w:tbl>
    <w:p w:rsidR="004E5258" w:rsidP="00E659E2" w:rsidRDefault="004E5258" w14:paraId="29A5BE74" w14:textId="77777777">
      <w:pPr>
        <w:spacing w:after="0"/>
        <w:jc w:val="both"/>
        <w:rPr>
          <w:rFonts w:eastAsia="Times New Roman"/>
          <w:b/>
          <w:snapToGrid w:val="0"/>
          <w:szCs w:val="20"/>
          <w:lang w:eastAsia="en-US"/>
        </w:rPr>
      </w:pPr>
    </w:p>
    <w:p w:rsidR="00F01A8F" w:rsidP="00E659E2" w:rsidRDefault="00F01A8F" w14:paraId="337BCBB4" w14:textId="77777777">
      <w:pPr>
        <w:spacing w:after="0"/>
        <w:jc w:val="both"/>
        <w:rPr>
          <w:rFonts w:eastAsia="Times New Roman"/>
          <w:b/>
          <w:snapToGrid w:val="0"/>
          <w:szCs w:val="20"/>
          <w:lang w:eastAsia="en-US"/>
        </w:rPr>
      </w:pPr>
    </w:p>
    <w:p w:rsidR="00F01A8F" w:rsidP="00E659E2" w:rsidRDefault="00F01A8F" w14:paraId="292A0503" w14:textId="77777777">
      <w:pPr>
        <w:spacing w:after="0"/>
        <w:jc w:val="both"/>
        <w:rPr>
          <w:rFonts w:eastAsia="Times New Roman"/>
          <w:b/>
          <w:snapToGrid w:val="0"/>
          <w:szCs w:val="20"/>
          <w:lang w:eastAsia="en-US"/>
        </w:rPr>
      </w:pPr>
    </w:p>
    <w:p w:rsidR="00E659E2" w:rsidP="00E659E2" w:rsidRDefault="00E659E2" w14:paraId="12D1970B" w14:textId="2F429A66">
      <w:pPr>
        <w:spacing w:after="0"/>
        <w:jc w:val="both"/>
        <w:rPr>
          <w:rFonts w:eastAsia="Times New Roman"/>
          <w:b/>
          <w:snapToGrid w:val="0"/>
          <w:szCs w:val="20"/>
          <w:lang w:eastAsia="en-US"/>
        </w:rPr>
      </w:pPr>
      <w:r w:rsidRPr="004F1483">
        <w:rPr>
          <w:rFonts w:eastAsia="Times New Roman"/>
          <w:b/>
          <w:snapToGrid w:val="0"/>
          <w:szCs w:val="20"/>
          <w:lang w:eastAsia="en-US"/>
        </w:rPr>
        <w:t xml:space="preserve">OTHER CONDITIONS: </w:t>
      </w:r>
    </w:p>
    <w:p w:rsidR="00E659E2" w:rsidP="00E659E2" w:rsidRDefault="00E659E2" w14:paraId="0D9C4748" w14:textId="77777777">
      <w:pPr>
        <w:spacing w:after="0"/>
        <w:jc w:val="both"/>
        <w:rPr>
          <w:rFonts w:eastAsia="Times New Roman"/>
          <w:b/>
          <w:snapToGrid w:val="0"/>
          <w:szCs w:val="20"/>
          <w:lang w:eastAsia="en-US"/>
        </w:rPr>
      </w:pPr>
    </w:p>
    <w:p w:rsidR="0055532A" w:rsidP="0055532A" w:rsidRDefault="0055532A" w14:paraId="30962409" w14:textId="77777777">
      <w:pPr>
        <w:spacing w:after="0"/>
        <w:jc w:val="both"/>
      </w:pPr>
      <w:r>
        <w:t>To undertake any professional qualifications as determined necessary by emerging Government legislation</w:t>
      </w:r>
    </w:p>
    <w:p w:rsidRPr="00960AE7" w:rsidR="0055532A" w:rsidP="0055532A" w:rsidRDefault="0055532A" w14:paraId="0AF13D12" w14:textId="77777777">
      <w:pPr>
        <w:spacing w:after="0"/>
        <w:jc w:val="both"/>
        <w:rPr>
          <w:rFonts w:eastAsia="Times New Roman"/>
          <w:b/>
          <w:snapToGrid w:val="0"/>
          <w:szCs w:val="20"/>
          <w:lang w:eastAsia="en-US"/>
        </w:rPr>
      </w:pPr>
    </w:p>
    <w:p w:rsidRPr="00960AE7" w:rsidR="0055532A" w:rsidP="0055532A" w:rsidRDefault="0055532A" w14:paraId="63C0A02C" w14:textId="77777777">
      <w:pPr>
        <w:spacing w:after="0"/>
        <w:jc w:val="both"/>
      </w:pPr>
      <w:r w:rsidRPr="00960AE7">
        <w:t xml:space="preserve">To maintain personal and professional development to meet the changing demands of the job and participate in appropriate training/development activities including the council’s ‘My Annual Review’ scheme. </w:t>
      </w:r>
    </w:p>
    <w:p w:rsidR="0055532A" w:rsidP="0055532A" w:rsidRDefault="0055532A" w14:paraId="6FCDA082" w14:textId="77777777">
      <w:pPr>
        <w:spacing w:after="0"/>
        <w:jc w:val="both"/>
        <w:rPr>
          <w:b/>
          <w:i/>
          <w:iCs/>
        </w:rPr>
      </w:pPr>
    </w:p>
    <w:p w:rsidRPr="00960AE7" w:rsidR="0055532A" w:rsidP="0055532A" w:rsidRDefault="0055532A" w14:paraId="3E9383FA" w14:textId="77777777">
      <w:pPr>
        <w:spacing w:after="0"/>
        <w:jc w:val="both"/>
        <w:rPr>
          <w:rFonts w:eastAsia="Times New Roman"/>
          <w:b/>
          <w:snapToGrid w:val="0"/>
          <w:szCs w:val="20"/>
          <w:lang w:eastAsia="en-US"/>
        </w:rPr>
      </w:pPr>
      <w:r w:rsidRPr="00960AE7">
        <w:t>To engage and develop all staff in the team to ensure they have clear personal development plans.</w:t>
      </w:r>
    </w:p>
    <w:p w:rsidRPr="00960AE7" w:rsidR="0055532A" w:rsidP="0055532A" w:rsidRDefault="0055532A" w14:paraId="3C3AE543" w14:textId="77777777">
      <w:pPr>
        <w:spacing w:after="0"/>
        <w:jc w:val="both"/>
        <w:rPr>
          <w:rFonts w:eastAsia="Times New Roman"/>
          <w:b/>
          <w:snapToGrid w:val="0"/>
          <w:szCs w:val="20"/>
          <w:lang w:eastAsia="en-US"/>
        </w:rPr>
      </w:pPr>
    </w:p>
    <w:p w:rsidRPr="00960AE7" w:rsidR="0055532A" w:rsidP="0055532A" w:rsidRDefault="0055532A" w14:paraId="3A7A1435" w14:textId="77777777">
      <w:pPr>
        <w:spacing w:after="0"/>
        <w:jc w:val="both"/>
        <w:rPr>
          <w:rFonts w:eastAsia="Times New Roman"/>
          <w:color w:val="000000"/>
        </w:rPr>
      </w:pPr>
      <w:r w:rsidRPr="00960AE7">
        <w:rPr>
          <w:rFonts w:eastAsia="Times New Roman"/>
          <w:color w:val="000000"/>
        </w:rPr>
        <w:t xml:space="preserve">Ensure that all duties and responsibilities are discharged in accordance with the council’s policies and procedures, Code of Conduct and relevant regulations and legislation. </w:t>
      </w:r>
    </w:p>
    <w:p w:rsidRPr="00960AE7" w:rsidR="0055532A" w:rsidP="0055532A" w:rsidRDefault="0055532A" w14:paraId="7865F910" w14:textId="77777777">
      <w:pPr>
        <w:spacing w:after="0"/>
        <w:jc w:val="both"/>
        <w:rPr>
          <w:rFonts w:eastAsia="Times New Roman"/>
          <w:color w:val="000000"/>
        </w:rPr>
      </w:pPr>
    </w:p>
    <w:p w:rsidR="0055532A" w:rsidP="0055532A" w:rsidRDefault="0055532A" w14:paraId="7B10C369" w14:textId="77777777">
      <w:pPr>
        <w:spacing w:after="0"/>
        <w:jc w:val="both"/>
        <w:rPr>
          <w:rFonts w:eastAsia="Times New Roman"/>
          <w:color w:val="000000"/>
        </w:rPr>
      </w:pPr>
      <w:r w:rsidRPr="00960AE7">
        <w:rPr>
          <w:rFonts w:eastAsia="Times New Roman"/>
          <w:color w:val="000000"/>
        </w:rPr>
        <w:t>To comply with the council’s equal opportunities and diversity policies ensuring anti-discriminatory practice within the service area.</w:t>
      </w:r>
    </w:p>
    <w:p w:rsidRPr="00960AE7" w:rsidR="0055532A" w:rsidP="0055532A" w:rsidRDefault="0055532A" w14:paraId="331A2B88" w14:textId="77777777">
      <w:pPr>
        <w:rPr>
          <w:rFonts w:eastAsia="Times New Roman"/>
          <w:snapToGrid w:val="0"/>
          <w:szCs w:val="20"/>
          <w:lang w:eastAsia="en-US"/>
        </w:rPr>
      </w:pPr>
      <w:r w:rsidRPr="00960AE7">
        <w:rPr>
          <w:rFonts w:eastAsia="Times New Roman"/>
          <w:snapToGrid w:val="0"/>
          <w:szCs w:val="20"/>
          <w:lang w:eastAsia="en-US"/>
        </w:rPr>
        <w:t>To undertake additional duties that may arise from time to time commensurate with the grade of the post.</w:t>
      </w:r>
    </w:p>
    <w:p w:rsidR="00E659E2" w:rsidP="00E659E2" w:rsidRDefault="00E659E2" w14:paraId="0D05DE6A" w14:textId="77777777">
      <w:pPr>
        <w:spacing w:after="0"/>
        <w:jc w:val="both"/>
        <w:rPr>
          <w:rFonts w:eastAsia="Times New Roman"/>
          <w:color w:val="000000"/>
        </w:rPr>
      </w:pPr>
    </w:p>
    <w:p w:rsidR="007B67DA" w:rsidP="00E659E2" w:rsidRDefault="007B67DA" w14:paraId="2E5289E2" w14:textId="77777777">
      <w:pPr>
        <w:rPr>
          <w:rFonts w:eastAsia="Times New Roman"/>
          <w:snapToGrid w:val="0"/>
          <w:szCs w:val="20"/>
          <w:lang w:eastAsia="en-US"/>
        </w:rPr>
      </w:pPr>
    </w:p>
    <w:p w:rsidR="007B67DA" w:rsidP="00E659E2" w:rsidRDefault="007B67DA" w14:paraId="6C211F6E" w14:textId="77777777">
      <w:pPr>
        <w:rPr>
          <w:rFonts w:eastAsia="Times New Roman"/>
          <w:snapToGrid w:val="0"/>
          <w:szCs w:val="20"/>
          <w:lang w:eastAsia="en-US"/>
        </w:rPr>
      </w:pPr>
    </w:p>
    <w:p w:rsidR="007B67DA" w:rsidP="00E659E2" w:rsidRDefault="007B67DA" w14:paraId="50773B9B" w14:textId="77777777">
      <w:pPr>
        <w:rPr>
          <w:rFonts w:eastAsia="Times New Roman"/>
          <w:snapToGrid w:val="0"/>
          <w:szCs w:val="20"/>
          <w:lang w:eastAsia="en-US"/>
        </w:rPr>
      </w:pPr>
    </w:p>
    <w:p w:rsidR="007B67DA" w:rsidP="00E659E2" w:rsidRDefault="007B67DA" w14:paraId="0E4BD835" w14:textId="77777777">
      <w:pPr>
        <w:rPr>
          <w:rFonts w:eastAsia="Times New Roman"/>
          <w:snapToGrid w:val="0"/>
          <w:szCs w:val="20"/>
          <w:lang w:eastAsia="en-US"/>
        </w:rPr>
      </w:pPr>
    </w:p>
    <w:p w:rsidR="007B67DA" w:rsidP="00E659E2" w:rsidRDefault="007B67DA" w14:paraId="65048113" w14:textId="77777777">
      <w:pPr>
        <w:rPr>
          <w:rFonts w:eastAsia="Times New Roman"/>
          <w:snapToGrid w:val="0"/>
          <w:szCs w:val="20"/>
          <w:lang w:eastAsia="en-US"/>
        </w:rPr>
      </w:pPr>
    </w:p>
    <w:p w:rsidR="007B67DA" w:rsidP="00E659E2" w:rsidRDefault="007B67DA" w14:paraId="28D28965" w14:textId="77777777">
      <w:pPr>
        <w:rPr>
          <w:rFonts w:eastAsia="Times New Roman"/>
          <w:snapToGrid w:val="0"/>
          <w:szCs w:val="20"/>
          <w:lang w:eastAsia="en-US"/>
        </w:rPr>
      </w:pPr>
    </w:p>
    <w:p w:rsidR="007B67DA" w:rsidP="00E659E2" w:rsidRDefault="007B67DA" w14:paraId="4A1E8A04" w14:textId="77777777">
      <w:pPr>
        <w:rPr>
          <w:rFonts w:eastAsia="Times New Roman"/>
          <w:snapToGrid w:val="0"/>
          <w:szCs w:val="20"/>
          <w:lang w:eastAsia="en-US"/>
        </w:rPr>
      </w:pPr>
    </w:p>
    <w:p w:rsidR="007B67DA" w:rsidP="00E659E2" w:rsidRDefault="007B67DA" w14:paraId="228FE86B" w14:textId="77777777">
      <w:pPr>
        <w:rPr>
          <w:rFonts w:eastAsia="Times New Roman"/>
          <w:snapToGrid w:val="0"/>
          <w:szCs w:val="20"/>
          <w:lang w:eastAsia="en-US"/>
        </w:rPr>
      </w:pPr>
    </w:p>
    <w:p w:rsidR="007B67DA" w:rsidP="00E659E2" w:rsidRDefault="007B67DA" w14:paraId="3612E9D4" w14:textId="77777777">
      <w:pPr>
        <w:rPr>
          <w:rFonts w:eastAsia="Times New Roman"/>
          <w:snapToGrid w:val="0"/>
          <w:szCs w:val="20"/>
          <w:lang w:eastAsia="en-US"/>
        </w:rPr>
      </w:pPr>
    </w:p>
    <w:p w:rsidR="007B67DA" w:rsidP="00E659E2" w:rsidRDefault="007B67DA" w14:paraId="57BB6803" w14:textId="77777777">
      <w:pPr>
        <w:rPr>
          <w:rFonts w:eastAsia="Times New Roman"/>
          <w:snapToGrid w:val="0"/>
          <w:szCs w:val="20"/>
          <w:lang w:eastAsia="en-US"/>
        </w:rPr>
      </w:pPr>
    </w:p>
    <w:p w:rsidR="007B67DA" w:rsidP="00E659E2" w:rsidRDefault="007B67DA" w14:paraId="3E50BF19" w14:textId="77777777">
      <w:pPr>
        <w:rPr>
          <w:rFonts w:eastAsia="Times New Roman"/>
          <w:snapToGrid w:val="0"/>
          <w:szCs w:val="20"/>
          <w:lang w:eastAsia="en-US"/>
        </w:rPr>
      </w:pPr>
    </w:p>
    <w:p w:rsidR="004F07D6" w:rsidP="002D30D6" w:rsidRDefault="004F07D6" w14:paraId="7E7BFE2E" w14:textId="77777777">
      <w:pPr>
        <w:pStyle w:val="Title"/>
        <w:jc w:val="center"/>
        <w:sectPr w:rsidR="004F07D6" w:rsidSect="00210261">
          <w:footerReference w:type="default" r:id="rId12"/>
          <w:pgSz w:w="11906" w:h="16838"/>
          <w:pgMar w:top="1440" w:right="1440" w:bottom="1440" w:left="1440" w:header="708" w:footer="708" w:gutter="0"/>
          <w:cols w:space="708"/>
          <w:docGrid w:linePitch="360"/>
        </w:sectPr>
      </w:pPr>
    </w:p>
    <w:p w:rsidR="002D30D6" w:rsidP="002D30D6" w:rsidRDefault="001F481A" w14:paraId="6B8C18FA" w14:textId="2F500D97">
      <w:pPr>
        <w:pStyle w:val="Title"/>
        <w:jc w:val="center"/>
      </w:pPr>
      <w:r>
        <w:lastRenderedPageBreak/>
        <w:t>P</w:t>
      </w:r>
      <w:r w:rsidR="009E7322">
        <w:t>erson Specification</w:t>
      </w:r>
    </w:p>
    <w:tbl>
      <w:tblPr>
        <w:tblStyle w:val="TableGrid"/>
        <w:tblW w:w="8522" w:type="dxa"/>
        <w:tblLook w:val="01E0" w:firstRow="1" w:lastRow="1" w:firstColumn="1" w:lastColumn="1" w:noHBand="0" w:noVBand="0"/>
      </w:tblPr>
      <w:tblGrid>
        <w:gridCol w:w="2122"/>
        <w:gridCol w:w="2972"/>
        <w:gridCol w:w="1797"/>
        <w:gridCol w:w="1631"/>
      </w:tblGrid>
      <w:tr w:rsidRPr="00B85397" w:rsidR="008E1C93" w:rsidTr="008E1C93" w14:paraId="55A1A960" w14:textId="77777777">
        <w:trPr>
          <w:trHeight w:val="962"/>
        </w:trPr>
        <w:tc>
          <w:tcPr>
            <w:tcW w:w="2122" w:type="dxa"/>
          </w:tcPr>
          <w:p w:rsidR="008E1C93" w:rsidRDefault="008E1C93" w14:paraId="74D11A43" w14:textId="505684C0">
            <w:pPr>
              <w:rPr>
                <w:b/>
              </w:rPr>
            </w:pPr>
            <w:r w:rsidRPr="00B85397">
              <w:rPr>
                <w:b/>
              </w:rPr>
              <w:t>Person Specification for the Post of</w:t>
            </w:r>
            <w:r>
              <w:rPr>
                <w:b/>
              </w:rPr>
              <w:t xml:space="preserve"> </w:t>
            </w:r>
            <w:r w:rsidRPr="007164CF">
              <w:rPr>
                <w:rFonts w:eastAsia="Times New Roman"/>
                <w:b/>
                <w:bCs/>
                <w:snapToGrid w:val="0"/>
                <w:szCs w:val="20"/>
                <w:lang w:eastAsia="en-US"/>
              </w:rPr>
              <w:t>Director of Property &amp; Assets</w:t>
            </w:r>
          </w:p>
        </w:tc>
        <w:tc>
          <w:tcPr>
            <w:tcW w:w="2972" w:type="dxa"/>
          </w:tcPr>
          <w:p w:rsidRPr="00B85397" w:rsidR="008E1C93" w:rsidRDefault="008E1C93" w14:paraId="73807D75" w14:textId="2E963414">
            <w:r w:rsidRPr="00B85397">
              <w:rPr>
                <w:b/>
              </w:rPr>
              <w:t>Person Specification for the Post of</w:t>
            </w:r>
            <w:r>
              <w:rPr>
                <w:b/>
              </w:rPr>
              <w:t xml:space="preserve"> </w:t>
            </w:r>
            <w:r w:rsidRPr="007164CF">
              <w:rPr>
                <w:rFonts w:eastAsia="Times New Roman"/>
                <w:b/>
                <w:bCs/>
                <w:snapToGrid w:val="0"/>
                <w:szCs w:val="20"/>
                <w:lang w:eastAsia="en-US"/>
              </w:rPr>
              <w:t>Director of Property &amp; Assets</w:t>
            </w:r>
          </w:p>
        </w:tc>
        <w:tc>
          <w:tcPr>
            <w:tcW w:w="1797" w:type="dxa"/>
          </w:tcPr>
          <w:p w:rsidRPr="00B85397" w:rsidR="008E1C93" w:rsidRDefault="008E1C93" w14:paraId="2359E74B" w14:textId="77777777">
            <w:pPr>
              <w:rPr>
                <w:b/>
              </w:rPr>
            </w:pPr>
          </w:p>
          <w:p w:rsidRPr="00B85397" w:rsidR="008E1C93" w:rsidRDefault="008E1C93" w14:paraId="4B0AF067" w14:textId="77777777">
            <w:pPr>
              <w:rPr>
                <w:b/>
              </w:rPr>
            </w:pPr>
            <w:r w:rsidRPr="00B85397">
              <w:rPr>
                <w:b/>
              </w:rPr>
              <w:t>Essential (E)</w:t>
            </w:r>
          </w:p>
          <w:p w:rsidRPr="00B85397" w:rsidR="008E1C93" w:rsidRDefault="008E1C93" w14:paraId="7DB5762E" w14:textId="77777777">
            <w:pPr>
              <w:rPr>
                <w:b/>
              </w:rPr>
            </w:pPr>
            <w:r w:rsidRPr="00B85397">
              <w:rPr>
                <w:b/>
              </w:rPr>
              <w:t>or</w:t>
            </w:r>
          </w:p>
          <w:p w:rsidRPr="00B85397" w:rsidR="008E1C93" w:rsidRDefault="008E1C93" w14:paraId="3583CFF4" w14:textId="77777777">
            <w:pPr>
              <w:rPr>
                <w:b/>
              </w:rPr>
            </w:pPr>
            <w:r w:rsidRPr="00B85397">
              <w:rPr>
                <w:b/>
              </w:rPr>
              <w:t>Desirable (D) (if applicable)</w:t>
            </w:r>
          </w:p>
          <w:p w:rsidRPr="00B85397" w:rsidR="008E1C93" w:rsidRDefault="008E1C93" w14:paraId="1CCD8641" w14:textId="77777777">
            <w:pPr>
              <w:rPr>
                <w:b/>
              </w:rPr>
            </w:pPr>
          </w:p>
        </w:tc>
        <w:tc>
          <w:tcPr>
            <w:tcW w:w="1631" w:type="dxa"/>
          </w:tcPr>
          <w:p w:rsidR="008E1C93" w:rsidRDefault="008E1C93" w14:paraId="13A43173" w14:textId="77777777">
            <w:pPr>
              <w:rPr>
                <w:b/>
              </w:rPr>
            </w:pPr>
          </w:p>
          <w:p w:rsidR="008E1C93" w:rsidRDefault="008E1C93" w14:paraId="1D09C758" w14:textId="77777777">
            <w:pPr>
              <w:rPr>
                <w:b/>
              </w:rPr>
            </w:pPr>
            <w:r>
              <w:rPr>
                <w:b/>
              </w:rPr>
              <w:t>Method of Assessment</w:t>
            </w:r>
          </w:p>
          <w:p w:rsidR="008E1C93" w:rsidRDefault="008E1C93" w14:paraId="1B314826" w14:textId="77777777">
            <w:pPr>
              <w:rPr>
                <w:b/>
              </w:rPr>
            </w:pPr>
            <w:r>
              <w:rPr>
                <w:b/>
              </w:rPr>
              <w:t>A= Application Form</w:t>
            </w:r>
          </w:p>
          <w:p w:rsidR="008E1C93" w:rsidRDefault="008E1C93" w14:paraId="4CA990BA" w14:textId="77777777">
            <w:pPr>
              <w:rPr>
                <w:b/>
              </w:rPr>
            </w:pPr>
            <w:r>
              <w:rPr>
                <w:b/>
              </w:rPr>
              <w:t>T= Test</w:t>
            </w:r>
          </w:p>
          <w:p w:rsidRPr="00E11E72" w:rsidR="008E1C93" w:rsidRDefault="008E1C93" w14:paraId="20220EE2" w14:textId="77777777">
            <w:pPr>
              <w:rPr>
                <w:b/>
              </w:rPr>
            </w:pPr>
            <w:r>
              <w:rPr>
                <w:b/>
              </w:rPr>
              <w:t>I= Interview</w:t>
            </w:r>
          </w:p>
        </w:tc>
      </w:tr>
      <w:tr w:rsidRPr="00B85397" w:rsidR="006F7AC7" w:rsidTr="008E1C93" w14:paraId="4A61CEB3" w14:textId="77777777">
        <w:trPr>
          <w:trHeight w:val="867"/>
        </w:trPr>
        <w:tc>
          <w:tcPr>
            <w:tcW w:w="2122" w:type="dxa"/>
          </w:tcPr>
          <w:p w:rsidRPr="00B85397" w:rsidR="006F7AC7" w:rsidP="006F7AC7" w:rsidRDefault="006F7AC7" w14:paraId="35EBA756" w14:textId="7D462C8A">
            <w:pPr>
              <w:rPr>
                <w:b/>
              </w:rPr>
            </w:pPr>
            <w:r w:rsidRPr="00B85397">
              <w:rPr>
                <w:b/>
              </w:rPr>
              <w:t>Knowledge</w:t>
            </w:r>
            <w:r w:rsidR="001A4B4B">
              <w:rPr>
                <w:b/>
              </w:rPr>
              <w:t xml:space="preserve"> and Experience</w:t>
            </w:r>
          </w:p>
          <w:p w:rsidRPr="00B85397" w:rsidR="006F7AC7" w:rsidP="006F7AC7" w:rsidRDefault="006F7AC7" w14:paraId="2C7F5174" w14:textId="77777777">
            <w:pPr>
              <w:rPr>
                <w:b/>
              </w:rPr>
            </w:pPr>
          </w:p>
          <w:p w:rsidRPr="00B85397" w:rsidR="006F7AC7" w:rsidP="006F7AC7" w:rsidRDefault="006F7AC7" w14:paraId="2B64A65C" w14:textId="77777777">
            <w:pPr>
              <w:rPr>
                <w:b/>
              </w:rPr>
            </w:pPr>
          </w:p>
        </w:tc>
        <w:tc>
          <w:tcPr>
            <w:tcW w:w="2972" w:type="dxa"/>
          </w:tcPr>
          <w:p w:rsidRPr="004E5258" w:rsidR="001F6847" w:rsidP="001F6847" w:rsidRDefault="001F6847" w14:paraId="111A5E68" w14:textId="77777777">
            <w:pPr>
              <w:pStyle w:val="Default"/>
              <w:numPr>
                <w:ilvl w:val="0"/>
                <w:numId w:val="28"/>
              </w:numPr>
              <w:rPr>
                <w:color w:val="auto"/>
              </w:rPr>
            </w:pPr>
            <w:r w:rsidRPr="004F07D6">
              <w:rPr>
                <w:color w:val="auto"/>
              </w:rPr>
              <w:t>Proven leadership experience in property management, FM, commercial property, and asset management.</w:t>
            </w:r>
          </w:p>
          <w:p w:rsidRPr="004E5258" w:rsidR="001F6847" w:rsidP="001F6847" w:rsidRDefault="001F6847" w14:paraId="3BA47CD2" w14:textId="77777777">
            <w:pPr>
              <w:pStyle w:val="NormalWeb"/>
              <w:spacing w:before="0" w:beforeAutospacing="0" w:after="0" w:afterAutospacing="0"/>
              <w:ind w:left="360"/>
              <w:rPr>
                <w:rFonts w:ascii="Arial" w:hAnsi="Arial" w:cs="Arial"/>
              </w:rPr>
            </w:pPr>
          </w:p>
          <w:p w:rsidRPr="004E5258" w:rsidR="001F6847" w:rsidP="001F6847" w:rsidRDefault="001F6847" w14:paraId="3055513E" w14:textId="77777777">
            <w:pPr>
              <w:pStyle w:val="NormalWeb"/>
              <w:numPr>
                <w:ilvl w:val="0"/>
                <w:numId w:val="28"/>
              </w:numPr>
              <w:spacing w:before="0" w:beforeAutospacing="0" w:after="0" w:afterAutospacing="0"/>
              <w:rPr>
                <w:rFonts w:ascii="Arial" w:hAnsi="Arial" w:cs="Arial"/>
              </w:rPr>
            </w:pPr>
            <w:r w:rsidRPr="004E5258">
              <w:rPr>
                <w:rFonts w:ascii="Arial" w:hAnsi="Arial" w:cs="Arial"/>
              </w:rPr>
              <w:t>Experience in delivering complex property transactions, including acquisitions and disposals.</w:t>
            </w:r>
          </w:p>
          <w:p w:rsidRPr="004E5258" w:rsidR="001F6847" w:rsidP="001F6847" w:rsidRDefault="001F6847" w14:paraId="541A7FE7" w14:textId="77777777">
            <w:pPr>
              <w:pStyle w:val="Default"/>
              <w:ind w:left="360"/>
              <w:rPr>
                <w:color w:val="auto"/>
              </w:rPr>
            </w:pPr>
          </w:p>
          <w:p w:rsidRPr="004E5258" w:rsidR="001F6847" w:rsidP="001F6847" w:rsidRDefault="001F6847" w14:paraId="17A9AC98" w14:textId="77777777">
            <w:pPr>
              <w:pStyle w:val="Default"/>
              <w:numPr>
                <w:ilvl w:val="0"/>
                <w:numId w:val="28"/>
              </w:numPr>
              <w:rPr>
                <w:color w:val="auto"/>
              </w:rPr>
            </w:pPr>
            <w:r w:rsidRPr="004E5258">
              <w:rPr>
                <w:color w:val="auto"/>
              </w:rPr>
              <w:t>Strong understanding of sustainability principles, energy efficiency, and their application in property management</w:t>
            </w:r>
          </w:p>
          <w:p w:rsidRPr="004E5258" w:rsidR="001F6847" w:rsidP="001F6847" w:rsidRDefault="001F6847" w14:paraId="634EF75E" w14:textId="77777777">
            <w:pPr>
              <w:pStyle w:val="NormalWeb"/>
              <w:spacing w:before="0" w:beforeAutospacing="0" w:after="0" w:afterAutospacing="0"/>
              <w:ind w:left="360"/>
              <w:rPr>
                <w:rFonts w:ascii="Arial" w:hAnsi="Arial" w:cs="Arial"/>
              </w:rPr>
            </w:pPr>
          </w:p>
          <w:p w:rsidRPr="004E5258" w:rsidR="001F6847" w:rsidP="001F6847" w:rsidRDefault="001F6847" w14:paraId="6774BB2B" w14:textId="77777777">
            <w:pPr>
              <w:pStyle w:val="NormalWeb"/>
              <w:numPr>
                <w:ilvl w:val="0"/>
                <w:numId w:val="28"/>
              </w:numPr>
              <w:spacing w:before="0" w:beforeAutospacing="0" w:after="0" w:afterAutospacing="0"/>
              <w:rPr>
                <w:rFonts w:ascii="Arial" w:hAnsi="Arial" w:cs="Arial"/>
              </w:rPr>
            </w:pPr>
            <w:r w:rsidRPr="004E5258">
              <w:rPr>
                <w:rFonts w:ascii="Arial" w:hAnsi="Arial" w:cs="Arial"/>
              </w:rPr>
              <w:t>Comprehensive knowledge of statutory and regulatory requirements in property management.</w:t>
            </w:r>
          </w:p>
          <w:p w:rsidRPr="004E5258" w:rsidR="001F6847" w:rsidP="001F6847" w:rsidRDefault="001F6847" w14:paraId="043D61A7" w14:textId="77777777">
            <w:pPr>
              <w:pStyle w:val="NormalWeb"/>
              <w:spacing w:before="0" w:beforeAutospacing="0" w:after="0" w:afterAutospacing="0"/>
              <w:ind w:left="360"/>
              <w:rPr>
                <w:rFonts w:ascii="Arial" w:hAnsi="Arial" w:cs="Arial"/>
              </w:rPr>
            </w:pPr>
          </w:p>
          <w:p w:rsidRPr="004E5258" w:rsidR="001F6847" w:rsidP="001F6847" w:rsidRDefault="001F6847" w14:paraId="41D7EEE7" w14:textId="77777777">
            <w:pPr>
              <w:pStyle w:val="NormalWeb"/>
              <w:numPr>
                <w:ilvl w:val="0"/>
                <w:numId w:val="28"/>
              </w:numPr>
              <w:spacing w:before="0" w:beforeAutospacing="0" w:after="0" w:afterAutospacing="0"/>
              <w:rPr>
                <w:rFonts w:ascii="Arial" w:hAnsi="Arial" w:cs="Arial"/>
              </w:rPr>
            </w:pPr>
            <w:r w:rsidRPr="004E5258">
              <w:rPr>
                <w:rFonts w:ascii="Arial" w:hAnsi="Arial" w:cs="Arial"/>
              </w:rPr>
              <w:t>Strong strategic and financial management skills, with the ability to deliver value for money.</w:t>
            </w:r>
          </w:p>
          <w:p w:rsidRPr="004E5258" w:rsidR="001F6847" w:rsidP="001F6847" w:rsidRDefault="001F6847" w14:paraId="13F4E658" w14:textId="77777777">
            <w:pPr>
              <w:pStyle w:val="ListParagraph"/>
            </w:pPr>
          </w:p>
          <w:p w:rsidRPr="004E5258" w:rsidR="001F6847" w:rsidP="001F6847" w:rsidRDefault="001F6847" w14:paraId="353569F4" w14:textId="77777777">
            <w:pPr>
              <w:pStyle w:val="NormalWeb"/>
              <w:numPr>
                <w:ilvl w:val="0"/>
                <w:numId w:val="28"/>
              </w:numPr>
              <w:spacing w:before="0" w:beforeAutospacing="0" w:after="0" w:afterAutospacing="0"/>
              <w:rPr>
                <w:rFonts w:ascii="Arial" w:hAnsi="Arial" w:cs="Arial"/>
              </w:rPr>
            </w:pPr>
            <w:r w:rsidRPr="004E5258">
              <w:rPr>
                <w:rFonts w:ascii="Arial" w:hAnsi="Arial" w:cs="Arial"/>
              </w:rPr>
              <w:t xml:space="preserve">Strong understanding of sustainability principles, energy efficiency, and their </w:t>
            </w:r>
            <w:r w:rsidRPr="004E5258">
              <w:rPr>
                <w:rFonts w:ascii="Arial" w:hAnsi="Arial" w:cs="Arial"/>
              </w:rPr>
              <w:lastRenderedPageBreak/>
              <w:t>application in property management.</w:t>
            </w:r>
          </w:p>
          <w:p w:rsidRPr="004E5258" w:rsidR="001F6847" w:rsidP="001F6847" w:rsidRDefault="001F6847" w14:paraId="5D2E8104" w14:textId="77777777">
            <w:pPr>
              <w:pStyle w:val="Default"/>
              <w:ind w:left="360"/>
              <w:rPr>
                <w:color w:val="auto"/>
              </w:rPr>
            </w:pPr>
          </w:p>
          <w:p w:rsidRPr="00175140" w:rsidR="001F6847" w:rsidP="001F6847" w:rsidRDefault="001F6847" w14:paraId="5C186C50" w14:textId="77777777">
            <w:pPr>
              <w:pStyle w:val="ListParagraph"/>
              <w:numPr>
                <w:ilvl w:val="0"/>
                <w:numId w:val="28"/>
              </w:numPr>
              <w:rPr>
                <w:rFonts w:eastAsia="Times New Roman"/>
                <w:color w:val="000000"/>
              </w:rPr>
            </w:pPr>
            <w:r w:rsidRPr="004E5258">
              <w:rPr>
                <w:rFonts w:eastAsia="Times New Roman"/>
              </w:rPr>
              <w:t xml:space="preserve">Ability and experience to translate strategic and corporate </w:t>
            </w:r>
            <w:r w:rsidRPr="00175140">
              <w:rPr>
                <w:rFonts w:eastAsia="Times New Roman"/>
                <w:color w:val="000000"/>
              </w:rPr>
              <w:t xml:space="preserve">commitments into an aligned framework of operational plans and to oversee the delivery, review, and improvement of these plans. </w:t>
            </w:r>
          </w:p>
          <w:p w:rsidRPr="00175140" w:rsidR="001F6847" w:rsidP="001F6847" w:rsidRDefault="001F6847" w14:paraId="30002E8D" w14:textId="77777777">
            <w:pPr>
              <w:rPr>
                <w:rFonts w:eastAsia="Times New Roman"/>
                <w:color w:val="000000"/>
              </w:rPr>
            </w:pPr>
          </w:p>
          <w:p w:rsidRPr="00175140" w:rsidR="001F6847" w:rsidP="001F6847" w:rsidRDefault="001F6847" w14:paraId="1206A9DF" w14:textId="77777777">
            <w:pPr>
              <w:pStyle w:val="ListParagraph"/>
              <w:numPr>
                <w:ilvl w:val="0"/>
                <w:numId w:val="28"/>
              </w:numPr>
              <w:rPr>
                <w:rFonts w:eastAsia="Times New Roman"/>
                <w:color w:val="000000"/>
              </w:rPr>
            </w:pPr>
            <w:r w:rsidRPr="00175140">
              <w:rPr>
                <w:rFonts w:eastAsia="Times New Roman"/>
                <w:color w:val="000000"/>
              </w:rPr>
              <w:t>Proven track record to initiate and oversee the implementation of major change within a service, including assessment of options, appropriate consultation, and outcome review.</w:t>
            </w:r>
          </w:p>
          <w:p w:rsidRPr="00175140" w:rsidR="001F6847" w:rsidP="001F6847" w:rsidRDefault="001F6847" w14:paraId="24AF90E7" w14:textId="77777777">
            <w:pPr>
              <w:rPr>
                <w:rFonts w:eastAsia="Times New Roman"/>
                <w:color w:val="000000"/>
              </w:rPr>
            </w:pPr>
          </w:p>
          <w:p w:rsidRPr="00175140" w:rsidR="001F6847" w:rsidP="001F6847" w:rsidRDefault="001F6847" w14:paraId="7E56ACEE" w14:textId="77777777">
            <w:pPr>
              <w:pStyle w:val="ListParagraph"/>
              <w:numPr>
                <w:ilvl w:val="0"/>
                <w:numId w:val="28"/>
              </w:numPr>
              <w:rPr>
                <w:rFonts w:eastAsia="Times New Roman"/>
                <w:color w:val="000000"/>
              </w:rPr>
            </w:pPr>
            <w:r w:rsidRPr="00175140">
              <w:rPr>
                <w:rFonts w:eastAsia="Times New Roman"/>
                <w:color w:val="000000"/>
              </w:rPr>
              <w:t xml:space="preserve">A comprehensive understanding of local government and the devolution of powers to the city region level, the national and political context within which it operates and the current challenges and opportunities it provides. </w:t>
            </w:r>
          </w:p>
          <w:p w:rsidRPr="00175140" w:rsidR="001F6847" w:rsidP="001F6847" w:rsidRDefault="001F6847" w14:paraId="5E351D72" w14:textId="77777777">
            <w:pPr>
              <w:ind w:left="360"/>
              <w:rPr>
                <w:rFonts w:eastAsia="Times New Roman"/>
                <w:color w:val="000000"/>
              </w:rPr>
            </w:pPr>
          </w:p>
          <w:p w:rsidRPr="00175140" w:rsidR="001F6847" w:rsidP="001F6847" w:rsidRDefault="001F6847" w14:paraId="36B78956" w14:textId="77777777">
            <w:pPr>
              <w:pStyle w:val="NormalWeb"/>
              <w:numPr>
                <w:ilvl w:val="0"/>
                <w:numId w:val="28"/>
              </w:numPr>
              <w:spacing w:before="0" w:beforeAutospacing="0" w:after="0" w:afterAutospacing="0"/>
              <w:rPr>
                <w:rFonts w:ascii="Arial" w:hAnsi="Arial" w:cs="Arial"/>
              </w:rPr>
            </w:pPr>
            <w:r w:rsidRPr="00175140">
              <w:rPr>
                <w:rFonts w:ascii="Arial" w:hAnsi="Arial" w:cs="Arial"/>
              </w:rPr>
              <w:t>Excellent stakeholder management and negotiation skills.</w:t>
            </w:r>
          </w:p>
          <w:p w:rsidRPr="00175140" w:rsidR="001F6847" w:rsidP="001F6847" w:rsidRDefault="001F6847" w14:paraId="3A1C89CD" w14:textId="77777777">
            <w:pPr>
              <w:ind w:left="360"/>
              <w:rPr>
                <w:rFonts w:eastAsia="Times New Roman"/>
                <w:color w:val="000000"/>
              </w:rPr>
            </w:pPr>
          </w:p>
          <w:p w:rsidRPr="00175140" w:rsidR="001F6847" w:rsidP="001F6847" w:rsidRDefault="001F6847" w14:paraId="73DF43FA" w14:textId="77777777">
            <w:pPr>
              <w:pStyle w:val="ListParagraph"/>
              <w:numPr>
                <w:ilvl w:val="0"/>
                <w:numId w:val="28"/>
              </w:numPr>
            </w:pPr>
            <w:r w:rsidRPr="00175140">
              <w:rPr>
                <w:rFonts w:eastAsia="Times New Roman"/>
                <w:color w:val="000000"/>
              </w:rPr>
              <w:t>Ability to develop strong relationships with residents through effective engagement and communication.</w:t>
            </w:r>
          </w:p>
          <w:p w:rsidRPr="00175140" w:rsidR="001F6847" w:rsidP="001F6847" w:rsidRDefault="001F6847" w14:paraId="573FCB19" w14:textId="77777777">
            <w:pPr>
              <w:pStyle w:val="ListParagraph"/>
              <w:ind w:left="360"/>
            </w:pPr>
          </w:p>
          <w:p w:rsidRPr="00175140" w:rsidR="001F6847" w:rsidP="001F6847" w:rsidRDefault="001F6847" w14:paraId="455F72E5" w14:textId="77777777">
            <w:pPr>
              <w:pStyle w:val="ListParagraph"/>
              <w:numPr>
                <w:ilvl w:val="0"/>
                <w:numId w:val="28"/>
              </w:numPr>
            </w:pPr>
            <w:r w:rsidRPr="00175140">
              <w:t xml:space="preserve">Ability to operate at pace and adaptable to changing priorities in </w:t>
            </w:r>
            <w:r w:rsidRPr="00175140">
              <w:lastRenderedPageBreak/>
              <w:t>a result-driven environment.</w:t>
            </w:r>
          </w:p>
          <w:p w:rsidRPr="00175140" w:rsidR="001F6847" w:rsidP="001F6847" w:rsidRDefault="001F6847" w14:paraId="79C79BD8" w14:textId="77777777"/>
          <w:p w:rsidRPr="00175140" w:rsidR="001F6847" w:rsidP="001F6847" w:rsidRDefault="001F6847" w14:paraId="79B2B9CE" w14:textId="77777777">
            <w:pPr>
              <w:pStyle w:val="ListParagraph"/>
              <w:numPr>
                <w:ilvl w:val="0"/>
                <w:numId w:val="28"/>
              </w:numPr>
            </w:pPr>
            <w:r w:rsidRPr="00175140">
              <w:t>Driven and passionate demonstrating willingness to operate strategically and operationally in getting their hands dirty.</w:t>
            </w:r>
          </w:p>
          <w:p w:rsidRPr="00175140" w:rsidR="001F6847" w:rsidP="001F6847" w:rsidRDefault="001F6847" w14:paraId="588F1C47" w14:textId="77777777"/>
          <w:p w:rsidRPr="00175140" w:rsidR="001F6847" w:rsidP="001F6847" w:rsidRDefault="001F6847" w14:paraId="053CC728" w14:textId="77777777">
            <w:pPr>
              <w:pStyle w:val="ListParagraph"/>
              <w:numPr>
                <w:ilvl w:val="0"/>
                <w:numId w:val="28"/>
              </w:numPr>
            </w:pPr>
            <w:r w:rsidRPr="00175140">
              <w:t>Experience in motivating and engendering a high-performance culture that achieves improved outcomes.</w:t>
            </w:r>
          </w:p>
          <w:p w:rsidRPr="00175140" w:rsidR="001F6847" w:rsidP="001F6847" w:rsidRDefault="001F6847" w14:paraId="07B10A93" w14:textId="77777777">
            <w:pPr>
              <w:pStyle w:val="ListParagraph"/>
              <w:ind w:left="360"/>
            </w:pPr>
          </w:p>
          <w:p w:rsidRPr="00175140" w:rsidR="001F6847" w:rsidP="001F6847" w:rsidRDefault="001F6847" w14:paraId="2DEF4FFE" w14:textId="77777777">
            <w:pPr>
              <w:pStyle w:val="ListParagraph"/>
              <w:numPr>
                <w:ilvl w:val="0"/>
                <w:numId w:val="28"/>
              </w:numPr>
            </w:pPr>
            <w:r w:rsidRPr="00175140">
              <w:t>Ability to create a positive collaboration, remove silo working and encourage innovation.</w:t>
            </w:r>
          </w:p>
          <w:p w:rsidRPr="00175140" w:rsidR="001F6847" w:rsidP="001F6847" w:rsidRDefault="001F6847" w14:paraId="50DC8BA7" w14:textId="77777777"/>
          <w:p w:rsidRPr="00175140" w:rsidR="001F6847" w:rsidP="001F6847" w:rsidRDefault="001F6847" w14:paraId="37E67157" w14:textId="77777777">
            <w:pPr>
              <w:pStyle w:val="ListParagraph"/>
              <w:numPr>
                <w:ilvl w:val="0"/>
                <w:numId w:val="28"/>
              </w:numPr>
            </w:pPr>
            <w:r w:rsidRPr="00175140">
              <w:t>A successful record of engaging with elected members and building positive relationships with key stakeholders in the government and private sectors.</w:t>
            </w:r>
          </w:p>
          <w:p w:rsidRPr="00175140" w:rsidR="001F6847" w:rsidP="001F6847" w:rsidRDefault="001F6847" w14:paraId="1E96F11F" w14:textId="77777777"/>
          <w:p w:rsidRPr="00175140" w:rsidR="001F6847" w:rsidP="001F6847" w:rsidRDefault="001F6847" w14:paraId="1FACF5ED" w14:textId="77777777">
            <w:pPr>
              <w:pStyle w:val="ListParagraph"/>
              <w:numPr>
                <w:ilvl w:val="0"/>
                <w:numId w:val="28"/>
              </w:numPr>
            </w:pPr>
            <w:r w:rsidRPr="00175140">
              <w:t>Commitment to equality, diversity and inclusion.</w:t>
            </w:r>
          </w:p>
          <w:p w:rsidRPr="00175140" w:rsidR="006F7AC7" w:rsidP="001A4B4B" w:rsidRDefault="006F7AC7" w14:paraId="4F4EDB62" w14:textId="77777777">
            <w:pPr>
              <w:pStyle w:val="ListParagraph"/>
              <w:ind w:left="360"/>
            </w:pPr>
          </w:p>
        </w:tc>
        <w:tc>
          <w:tcPr>
            <w:tcW w:w="1797" w:type="dxa"/>
          </w:tcPr>
          <w:p w:rsidR="006F7AC7" w:rsidP="006F7AC7" w:rsidRDefault="00C71087" w14:paraId="45BBCC1B" w14:textId="77777777">
            <w:r>
              <w:lastRenderedPageBreak/>
              <w:t>E</w:t>
            </w:r>
          </w:p>
          <w:p w:rsidR="00C71087" w:rsidP="006F7AC7" w:rsidRDefault="00C71087" w14:paraId="0C86ECC8" w14:textId="77777777"/>
          <w:p w:rsidR="00C71087" w:rsidP="006F7AC7" w:rsidRDefault="00C71087" w14:paraId="5634474A" w14:textId="77777777"/>
          <w:p w:rsidR="00C71087" w:rsidP="006F7AC7" w:rsidRDefault="00C71087" w14:paraId="415BD518" w14:textId="77777777"/>
          <w:p w:rsidR="00C71087" w:rsidP="006F7AC7" w:rsidRDefault="00C71087" w14:paraId="697705B7" w14:textId="77777777"/>
          <w:p w:rsidR="00C71087" w:rsidP="006F7AC7" w:rsidRDefault="00C71087" w14:paraId="5CA126AF" w14:textId="77777777"/>
          <w:p w:rsidR="00C71087" w:rsidP="006F7AC7" w:rsidRDefault="00C71087" w14:paraId="41DFF000" w14:textId="77777777">
            <w:r>
              <w:t>E</w:t>
            </w:r>
          </w:p>
          <w:p w:rsidR="00C71087" w:rsidP="006F7AC7" w:rsidRDefault="00C71087" w14:paraId="73FD2FAE" w14:textId="77777777"/>
          <w:p w:rsidR="00C71087" w:rsidP="006F7AC7" w:rsidRDefault="00C71087" w14:paraId="521F3387" w14:textId="77777777"/>
          <w:p w:rsidR="00C71087" w:rsidP="006F7AC7" w:rsidRDefault="00C71087" w14:paraId="72FCF47B" w14:textId="77777777"/>
          <w:p w:rsidR="00C71087" w:rsidP="006F7AC7" w:rsidRDefault="00C71087" w14:paraId="33E14952" w14:textId="77777777"/>
          <w:p w:rsidR="00C71087" w:rsidP="006F7AC7" w:rsidRDefault="00C71087" w14:paraId="320C9382" w14:textId="77777777"/>
          <w:p w:rsidR="00C71087" w:rsidP="006F7AC7" w:rsidRDefault="00C71087" w14:paraId="1D599886" w14:textId="113D1DAE">
            <w:r>
              <w:t>E</w:t>
            </w:r>
          </w:p>
          <w:p w:rsidR="00C71087" w:rsidP="006F7AC7" w:rsidRDefault="00C71087" w14:paraId="060E2D35" w14:textId="77777777"/>
          <w:p w:rsidR="00C71087" w:rsidP="006F7AC7" w:rsidRDefault="00C71087" w14:paraId="4ABFDE9C" w14:textId="77777777"/>
          <w:p w:rsidR="00C71087" w:rsidP="006F7AC7" w:rsidRDefault="00C71087" w14:paraId="50EC9936" w14:textId="77777777"/>
          <w:p w:rsidR="00C71087" w:rsidP="006F7AC7" w:rsidRDefault="00C71087" w14:paraId="6AD18CD4" w14:textId="77777777"/>
          <w:p w:rsidRPr="001F6847" w:rsidR="00C71087" w:rsidP="006F7AC7" w:rsidRDefault="00C71087" w14:paraId="25A4FCAA" w14:textId="77777777">
            <w:pPr>
              <w:rPr>
                <w:sz w:val="28"/>
                <w:szCs w:val="28"/>
              </w:rPr>
            </w:pPr>
          </w:p>
          <w:p w:rsidR="009D3859" w:rsidP="006F7AC7" w:rsidRDefault="009D3859" w14:paraId="096F8F28" w14:textId="17D39FD7">
            <w:r>
              <w:t>E</w:t>
            </w:r>
          </w:p>
          <w:p w:rsidR="009D3859" w:rsidP="006F7AC7" w:rsidRDefault="009D3859" w14:paraId="39570AFD" w14:textId="77777777"/>
          <w:p w:rsidR="009D3859" w:rsidP="006F7AC7" w:rsidRDefault="009D3859" w14:paraId="4367C6DF" w14:textId="77777777"/>
          <w:p w:rsidR="009D3859" w:rsidP="006F7AC7" w:rsidRDefault="009D3859" w14:paraId="1B01FAC9" w14:textId="77777777"/>
          <w:p w:rsidR="009D3859" w:rsidP="006F7AC7" w:rsidRDefault="009D3859" w14:paraId="08074AA3" w14:textId="77777777"/>
          <w:p w:rsidRPr="001F6847" w:rsidR="009D3859" w:rsidP="006F7AC7" w:rsidRDefault="009D3859" w14:paraId="5E6BE13B" w14:textId="77777777">
            <w:pPr>
              <w:rPr>
                <w:sz w:val="28"/>
                <w:szCs w:val="28"/>
              </w:rPr>
            </w:pPr>
          </w:p>
          <w:p w:rsidR="009D3859" w:rsidP="006F7AC7" w:rsidRDefault="009D3859" w14:paraId="502A4160" w14:textId="3C3C5811">
            <w:r>
              <w:t>E</w:t>
            </w:r>
          </w:p>
          <w:p w:rsidR="009D3859" w:rsidP="006F7AC7" w:rsidRDefault="009D3859" w14:paraId="21B48C6E" w14:textId="77777777"/>
          <w:p w:rsidR="009D3859" w:rsidP="006F7AC7" w:rsidRDefault="009D3859" w14:paraId="021FCD1C" w14:textId="77777777"/>
          <w:p w:rsidR="009D3859" w:rsidP="006F7AC7" w:rsidRDefault="009D3859" w14:paraId="0910E992" w14:textId="77777777"/>
          <w:p w:rsidR="009D3859" w:rsidP="006F7AC7" w:rsidRDefault="009D3859" w14:paraId="0B16A191" w14:textId="77777777"/>
          <w:p w:rsidR="009D3859" w:rsidP="006F7AC7" w:rsidRDefault="009D3859" w14:paraId="147A69A2" w14:textId="720B5EFC">
            <w:r>
              <w:t>E</w:t>
            </w:r>
          </w:p>
          <w:p w:rsidR="009D3859" w:rsidP="006F7AC7" w:rsidRDefault="009D3859" w14:paraId="17B9B2AC" w14:textId="77777777"/>
          <w:p w:rsidR="009D3859" w:rsidP="006F7AC7" w:rsidRDefault="009D3859" w14:paraId="356105A7" w14:textId="77777777"/>
          <w:p w:rsidR="009D3859" w:rsidP="006F7AC7" w:rsidRDefault="009D3859" w14:paraId="5A151003" w14:textId="77777777"/>
          <w:p w:rsidR="009D3859" w:rsidP="006F7AC7" w:rsidRDefault="009D3859" w14:paraId="21B4B078" w14:textId="77777777"/>
          <w:p w:rsidR="009D3859" w:rsidP="006F7AC7" w:rsidRDefault="009D3859" w14:paraId="31E5F13A" w14:textId="77777777"/>
          <w:p w:rsidR="009D3859" w:rsidP="006F7AC7" w:rsidRDefault="009D3859" w14:paraId="6263A96C" w14:textId="24676F20">
            <w:r>
              <w:t>E</w:t>
            </w:r>
          </w:p>
          <w:p w:rsidR="009D3859" w:rsidP="006F7AC7" w:rsidRDefault="009D3859" w14:paraId="4E54CB43" w14:textId="77777777"/>
          <w:p w:rsidR="009D3859" w:rsidP="006F7AC7" w:rsidRDefault="009D3859" w14:paraId="66BA9860" w14:textId="77777777"/>
          <w:p w:rsidR="009D3859" w:rsidP="006F7AC7" w:rsidRDefault="009D3859" w14:paraId="525DBA43" w14:textId="77777777"/>
          <w:p w:rsidR="009D3859" w:rsidP="006F7AC7" w:rsidRDefault="009D3859" w14:paraId="7EA6978A" w14:textId="77777777"/>
          <w:p w:rsidR="009D3859" w:rsidP="006F7AC7" w:rsidRDefault="009D3859" w14:paraId="0DA537AA" w14:textId="77777777"/>
          <w:p w:rsidR="001F6847" w:rsidP="006F7AC7" w:rsidRDefault="001F6847" w14:paraId="660F53AF" w14:textId="77777777"/>
          <w:p w:rsidR="001F6847" w:rsidP="006F7AC7" w:rsidRDefault="001F6847" w14:paraId="278C025C" w14:textId="77777777"/>
          <w:p w:rsidR="001F6847" w:rsidP="006F7AC7" w:rsidRDefault="001F6847" w14:paraId="4BF6D7B5" w14:textId="77777777"/>
          <w:p w:rsidR="001F6847" w:rsidP="006F7AC7" w:rsidRDefault="001F6847" w14:paraId="32B8966D" w14:textId="77777777"/>
          <w:p w:rsidR="001F6847" w:rsidP="006F7AC7" w:rsidRDefault="001F6847" w14:paraId="4B2A0CB5" w14:textId="77777777"/>
          <w:p w:rsidR="009D3859" w:rsidP="006F7AC7" w:rsidRDefault="009D3859" w14:paraId="5D5127D2" w14:textId="6E6F9EC0">
            <w:r>
              <w:t>E</w:t>
            </w:r>
          </w:p>
          <w:p w:rsidR="009D3859" w:rsidP="006F7AC7" w:rsidRDefault="009D3859" w14:paraId="06901756" w14:textId="77777777"/>
          <w:p w:rsidR="009D3859" w:rsidP="006F7AC7" w:rsidRDefault="009D3859" w14:paraId="6ECF88CB" w14:textId="77777777"/>
          <w:p w:rsidR="009D3859" w:rsidP="006F7AC7" w:rsidRDefault="009D3859" w14:paraId="18504FC6" w14:textId="77777777"/>
          <w:p w:rsidR="009D3859" w:rsidP="006F7AC7" w:rsidRDefault="009D3859" w14:paraId="17ED3B15" w14:textId="77777777"/>
          <w:p w:rsidR="009D3859" w:rsidP="006F7AC7" w:rsidRDefault="009D3859" w14:paraId="3F2E0AB6" w14:textId="77777777"/>
          <w:p w:rsidR="009D3859" w:rsidP="006F7AC7" w:rsidRDefault="009D3859" w14:paraId="7A79AD1A" w14:textId="77777777"/>
          <w:p w:rsidR="009D3859" w:rsidP="006F7AC7" w:rsidRDefault="009D3859" w14:paraId="000DA026" w14:textId="77777777"/>
          <w:p w:rsidR="001F6847" w:rsidP="006F7AC7" w:rsidRDefault="001F6847" w14:paraId="6AC376C9" w14:textId="77777777"/>
          <w:p w:rsidR="009D3859" w:rsidP="006F7AC7" w:rsidRDefault="009D3859" w14:paraId="228BEFE1" w14:textId="27365765">
            <w:r>
              <w:t>E</w:t>
            </w:r>
          </w:p>
          <w:p w:rsidR="009D3859" w:rsidP="006F7AC7" w:rsidRDefault="009D3859" w14:paraId="5E0161A8" w14:textId="77777777"/>
          <w:p w:rsidR="009D3859" w:rsidP="006F7AC7" w:rsidRDefault="009D3859" w14:paraId="5077A977" w14:textId="77777777"/>
          <w:p w:rsidR="009D3859" w:rsidP="006F7AC7" w:rsidRDefault="009D3859" w14:paraId="22CD66D9" w14:textId="77777777"/>
          <w:p w:rsidR="009D3859" w:rsidP="006F7AC7" w:rsidRDefault="009D3859" w14:paraId="43FB8444" w14:textId="77777777"/>
          <w:p w:rsidR="009D3859" w:rsidP="006F7AC7" w:rsidRDefault="009D3859" w14:paraId="6AA02F87" w14:textId="77777777"/>
          <w:p w:rsidR="009D3859" w:rsidP="006F7AC7" w:rsidRDefault="009D3859" w14:paraId="6F20A70A" w14:textId="77777777"/>
          <w:p w:rsidR="001F6847" w:rsidP="006F7AC7" w:rsidRDefault="001F6847" w14:paraId="088B2C70" w14:textId="77777777"/>
          <w:p w:rsidR="001F6847" w:rsidP="006F7AC7" w:rsidRDefault="001F6847" w14:paraId="206B187B" w14:textId="77777777"/>
          <w:p w:rsidR="001F6847" w:rsidP="006F7AC7" w:rsidRDefault="001F6847" w14:paraId="03475108" w14:textId="77777777"/>
          <w:p w:rsidR="001F6847" w:rsidP="006F7AC7" w:rsidRDefault="001F6847" w14:paraId="2A9B8B4F" w14:textId="77777777"/>
          <w:p w:rsidR="009D3859" w:rsidP="006F7AC7" w:rsidRDefault="009D3859" w14:paraId="0B55E433" w14:textId="61FC642A">
            <w:r>
              <w:t>E</w:t>
            </w:r>
          </w:p>
          <w:p w:rsidR="009D3859" w:rsidP="006F7AC7" w:rsidRDefault="009D3859" w14:paraId="25CD1B61" w14:textId="77777777"/>
          <w:p w:rsidR="009D3859" w:rsidP="006F7AC7" w:rsidRDefault="009D3859" w14:paraId="40FC457C" w14:textId="77777777"/>
          <w:p w:rsidRPr="001F6847" w:rsidR="009D3859" w:rsidP="006F7AC7" w:rsidRDefault="009D3859" w14:paraId="61D6C347" w14:textId="77777777">
            <w:pPr>
              <w:rPr>
                <w:sz w:val="28"/>
                <w:szCs w:val="28"/>
              </w:rPr>
            </w:pPr>
          </w:p>
          <w:p w:rsidR="009D3859" w:rsidP="006F7AC7" w:rsidRDefault="009D3859" w14:paraId="20C61D18" w14:textId="6B56D724">
            <w:r>
              <w:t>E</w:t>
            </w:r>
          </w:p>
          <w:p w:rsidR="009D3859" w:rsidP="006F7AC7" w:rsidRDefault="009D3859" w14:paraId="75DC9C49" w14:textId="77777777"/>
          <w:p w:rsidR="009D3859" w:rsidP="006F7AC7" w:rsidRDefault="009D3859" w14:paraId="4D983A0F" w14:textId="77777777"/>
          <w:p w:rsidR="009D3859" w:rsidP="006F7AC7" w:rsidRDefault="009D3859" w14:paraId="412EB83D" w14:textId="77777777"/>
          <w:p w:rsidR="009D3859" w:rsidP="006F7AC7" w:rsidRDefault="009D3859" w14:paraId="286179E4" w14:textId="77777777"/>
          <w:p w:rsidR="009D3859" w:rsidP="006F7AC7" w:rsidRDefault="009D3859" w14:paraId="64AAA994" w14:textId="77777777"/>
          <w:p w:rsidR="009D3859" w:rsidP="006F7AC7" w:rsidRDefault="009D3859" w14:paraId="58342F91" w14:textId="7F8FD695">
            <w:r>
              <w:t>E</w:t>
            </w:r>
          </w:p>
          <w:p w:rsidR="009D3859" w:rsidP="006F7AC7" w:rsidRDefault="009D3859" w14:paraId="37E6DD8A" w14:textId="77777777"/>
          <w:p w:rsidR="009D3859" w:rsidP="006F7AC7" w:rsidRDefault="009D3859" w14:paraId="2A498173" w14:textId="77777777"/>
          <w:p w:rsidR="00C71087" w:rsidP="006F7AC7" w:rsidRDefault="00C71087" w14:paraId="0A5749A3" w14:textId="77777777"/>
          <w:p w:rsidR="001F6847" w:rsidP="006F7AC7" w:rsidRDefault="001F6847" w14:paraId="027D95B5" w14:textId="77777777"/>
          <w:p w:rsidR="001F6847" w:rsidP="006F7AC7" w:rsidRDefault="001F6847" w14:paraId="38606E46" w14:textId="77777777"/>
          <w:p w:rsidR="001F6847" w:rsidP="001F6847" w:rsidRDefault="001F6847" w14:paraId="047036C6" w14:textId="77777777">
            <w:r>
              <w:t>E</w:t>
            </w:r>
          </w:p>
          <w:p w:rsidR="001F6847" w:rsidP="006F7AC7" w:rsidRDefault="001F6847" w14:paraId="3268A3F8" w14:textId="77777777"/>
          <w:p w:rsidR="001F6847" w:rsidP="006F7AC7" w:rsidRDefault="001F6847" w14:paraId="5855AB20" w14:textId="77777777"/>
          <w:p w:rsidR="001F6847" w:rsidP="006F7AC7" w:rsidRDefault="001F6847" w14:paraId="431126A8" w14:textId="77777777"/>
          <w:p w:rsidR="001F6847" w:rsidP="006F7AC7" w:rsidRDefault="001F6847" w14:paraId="460B9BD8" w14:textId="77777777"/>
          <w:p w:rsidR="001F6847" w:rsidP="006F7AC7" w:rsidRDefault="001F6847" w14:paraId="63C6D15F" w14:textId="77777777"/>
          <w:p w:rsidR="001F6847" w:rsidP="006F7AC7" w:rsidRDefault="001F6847" w14:paraId="0CD7E91B" w14:textId="77777777"/>
          <w:p w:rsidR="001F6847" w:rsidP="001F6847" w:rsidRDefault="001F6847" w14:paraId="52166196" w14:textId="77777777">
            <w:r>
              <w:lastRenderedPageBreak/>
              <w:t>E</w:t>
            </w:r>
          </w:p>
          <w:p w:rsidR="001F6847" w:rsidP="006F7AC7" w:rsidRDefault="001F6847" w14:paraId="0C65F1BB" w14:textId="77777777"/>
          <w:p w:rsidR="001F6847" w:rsidP="006F7AC7" w:rsidRDefault="001F6847" w14:paraId="51F8FFF4" w14:textId="77777777"/>
          <w:p w:rsidR="001F6847" w:rsidP="006F7AC7" w:rsidRDefault="001F6847" w14:paraId="46049D2A" w14:textId="77777777"/>
          <w:p w:rsidR="001F6847" w:rsidP="006F7AC7" w:rsidRDefault="001F6847" w14:paraId="4A92E335" w14:textId="77777777"/>
          <w:p w:rsidR="001F6847" w:rsidP="006F7AC7" w:rsidRDefault="001F6847" w14:paraId="617DBD7A" w14:textId="77777777"/>
          <w:p w:rsidRPr="001F6847" w:rsidR="001F6847" w:rsidP="006F7AC7" w:rsidRDefault="001F6847" w14:paraId="7C738D1D" w14:textId="77777777">
            <w:pPr>
              <w:rPr>
                <w:sz w:val="28"/>
                <w:szCs w:val="28"/>
              </w:rPr>
            </w:pPr>
          </w:p>
          <w:p w:rsidR="001F6847" w:rsidP="001F6847" w:rsidRDefault="001F6847" w14:paraId="6E3258DE" w14:textId="77777777">
            <w:r>
              <w:t>E</w:t>
            </w:r>
          </w:p>
          <w:p w:rsidR="001F6847" w:rsidP="006F7AC7" w:rsidRDefault="001F6847" w14:paraId="1C4EA542" w14:textId="77777777"/>
          <w:p w:rsidR="001F6847" w:rsidP="006F7AC7" w:rsidRDefault="001F6847" w14:paraId="327E4E1B" w14:textId="77777777"/>
          <w:p w:rsidR="001F6847" w:rsidP="006F7AC7" w:rsidRDefault="001F6847" w14:paraId="06BDBB5D" w14:textId="77777777"/>
          <w:p w:rsidR="001F6847" w:rsidP="006F7AC7" w:rsidRDefault="001F6847" w14:paraId="4A6D2C7A" w14:textId="77777777"/>
          <w:p w:rsidR="001F6847" w:rsidP="001F6847" w:rsidRDefault="001F6847" w14:paraId="59502BF2" w14:textId="77777777">
            <w:r>
              <w:t>E</w:t>
            </w:r>
          </w:p>
          <w:p w:rsidR="001F6847" w:rsidP="006F7AC7" w:rsidRDefault="001F6847" w14:paraId="52F27FC9" w14:textId="77777777"/>
          <w:p w:rsidR="001F6847" w:rsidP="006F7AC7" w:rsidRDefault="001F6847" w14:paraId="43527DA3" w14:textId="77777777"/>
          <w:p w:rsidR="001F6847" w:rsidP="006F7AC7" w:rsidRDefault="001F6847" w14:paraId="06366EFE" w14:textId="77777777"/>
          <w:p w:rsidR="001F6847" w:rsidP="006F7AC7" w:rsidRDefault="001F6847" w14:paraId="28B81E54" w14:textId="77777777"/>
          <w:p w:rsidR="001F6847" w:rsidP="006F7AC7" w:rsidRDefault="001F6847" w14:paraId="7E8BE252" w14:textId="77777777"/>
          <w:p w:rsidR="001F6847" w:rsidP="006F7AC7" w:rsidRDefault="001F6847" w14:paraId="7123B8D5" w14:textId="77777777"/>
          <w:p w:rsidR="001F6847" w:rsidP="006F7AC7" w:rsidRDefault="001F6847" w14:paraId="1EE6F793" w14:textId="77777777"/>
          <w:p w:rsidR="001F6847" w:rsidP="001F6847" w:rsidRDefault="001F6847" w14:paraId="2F7B0013" w14:textId="77777777">
            <w:r>
              <w:t>E</w:t>
            </w:r>
          </w:p>
          <w:p w:rsidRPr="00B85397" w:rsidR="001F6847" w:rsidP="006F7AC7" w:rsidRDefault="001F6847" w14:paraId="1F430EC7" w14:textId="1B91227B"/>
        </w:tc>
        <w:tc>
          <w:tcPr>
            <w:tcW w:w="1631" w:type="dxa"/>
          </w:tcPr>
          <w:p w:rsidR="006F7AC7" w:rsidP="006F7AC7" w:rsidRDefault="009D3859" w14:paraId="6B2B2DD8" w14:textId="77777777">
            <w:r>
              <w:lastRenderedPageBreak/>
              <w:t>A T I</w:t>
            </w:r>
          </w:p>
          <w:p w:rsidR="009D3859" w:rsidP="006F7AC7" w:rsidRDefault="009D3859" w14:paraId="4E2B1970" w14:textId="77777777"/>
          <w:p w:rsidR="009D3859" w:rsidP="006F7AC7" w:rsidRDefault="009D3859" w14:paraId="351F71FD" w14:textId="77777777"/>
          <w:p w:rsidR="009D3859" w:rsidP="006F7AC7" w:rsidRDefault="009D3859" w14:paraId="4052EB4D" w14:textId="77777777"/>
          <w:p w:rsidR="009D3859" w:rsidP="006F7AC7" w:rsidRDefault="009D3859" w14:paraId="2089E945" w14:textId="77777777"/>
          <w:p w:rsidR="009D3859" w:rsidP="006F7AC7" w:rsidRDefault="009D3859" w14:paraId="14825F90" w14:textId="77777777"/>
          <w:p w:rsidR="009D3859" w:rsidP="006F7AC7" w:rsidRDefault="009D3859" w14:paraId="73603967" w14:textId="77777777">
            <w:r>
              <w:t>A T I</w:t>
            </w:r>
          </w:p>
          <w:p w:rsidR="009D3859" w:rsidP="006F7AC7" w:rsidRDefault="009D3859" w14:paraId="52477418" w14:textId="77777777"/>
          <w:p w:rsidR="009D3859" w:rsidP="006F7AC7" w:rsidRDefault="009D3859" w14:paraId="49EAC4EB" w14:textId="77777777"/>
          <w:p w:rsidR="009D3859" w:rsidP="006F7AC7" w:rsidRDefault="009D3859" w14:paraId="38CDBB1F" w14:textId="77777777"/>
          <w:p w:rsidR="009D3859" w:rsidP="006F7AC7" w:rsidRDefault="009D3859" w14:paraId="0B6F4686" w14:textId="77777777"/>
          <w:p w:rsidR="009D3859" w:rsidP="006F7AC7" w:rsidRDefault="009D3859" w14:paraId="31A5AC73" w14:textId="77777777"/>
          <w:p w:rsidR="009D3859" w:rsidP="006F7AC7" w:rsidRDefault="009D3859" w14:paraId="5CEF69EA" w14:textId="77777777">
            <w:r>
              <w:t>A T I</w:t>
            </w:r>
          </w:p>
          <w:p w:rsidR="009D3859" w:rsidP="006F7AC7" w:rsidRDefault="009D3859" w14:paraId="28FD9BED" w14:textId="77777777"/>
          <w:p w:rsidR="009D3859" w:rsidP="006F7AC7" w:rsidRDefault="009D3859" w14:paraId="3771F821" w14:textId="77777777"/>
          <w:p w:rsidR="009D3859" w:rsidP="006F7AC7" w:rsidRDefault="009D3859" w14:paraId="49506E13" w14:textId="77777777"/>
          <w:p w:rsidR="009D3859" w:rsidP="006F7AC7" w:rsidRDefault="009D3859" w14:paraId="496E5E22" w14:textId="77777777"/>
          <w:p w:rsidRPr="001F6847" w:rsidR="009D3859" w:rsidP="006F7AC7" w:rsidRDefault="009D3859" w14:paraId="5F0BC78D" w14:textId="77777777">
            <w:pPr>
              <w:rPr>
                <w:sz w:val="28"/>
                <w:szCs w:val="28"/>
              </w:rPr>
            </w:pPr>
          </w:p>
          <w:p w:rsidR="009D3859" w:rsidP="006F7AC7" w:rsidRDefault="009D3859" w14:paraId="73B90152" w14:textId="77777777">
            <w:r>
              <w:t>A T I</w:t>
            </w:r>
          </w:p>
          <w:p w:rsidR="009D3859" w:rsidP="006F7AC7" w:rsidRDefault="009D3859" w14:paraId="64821817" w14:textId="77777777"/>
          <w:p w:rsidR="009D3859" w:rsidP="006F7AC7" w:rsidRDefault="009D3859" w14:paraId="3D7D31CA" w14:textId="77777777"/>
          <w:p w:rsidR="009D3859" w:rsidP="006F7AC7" w:rsidRDefault="009D3859" w14:paraId="20797EEC" w14:textId="77777777"/>
          <w:p w:rsidR="009D3859" w:rsidP="006F7AC7" w:rsidRDefault="009D3859" w14:paraId="517B044A" w14:textId="77777777"/>
          <w:p w:rsidRPr="001F6847" w:rsidR="009D3859" w:rsidP="006F7AC7" w:rsidRDefault="009D3859" w14:paraId="47F95F65" w14:textId="77777777">
            <w:pPr>
              <w:rPr>
                <w:sz w:val="28"/>
                <w:szCs w:val="28"/>
              </w:rPr>
            </w:pPr>
          </w:p>
          <w:p w:rsidR="00FA4030" w:rsidP="006F7AC7" w:rsidRDefault="00FA4030" w14:paraId="7BB3F4A5" w14:textId="41BD6AE2">
            <w:r>
              <w:t>A T I</w:t>
            </w:r>
          </w:p>
          <w:p w:rsidR="00FA4030" w:rsidP="006F7AC7" w:rsidRDefault="00FA4030" w14:paraId="55C28D77" w14:textId="77777777"/>
          <w:p w:rsidR="00FA4030" w:rsidP="006F7AC7" w:rsidRDefault="00FA4030" w14:paraId="32475B54" w14:textId="77777777"/>
          <w:p w:rsidR="00FA4030" w:rsidP="006F7AC7" w:rsidRDefault="00FA4030" w14:paraId="43A14099" w14:textId="77777777"/>
          <w:p w:rsidR="001F6847" w:rsidP="006F7AC7" w:rsidRDefault="001F6847" w14:paraId="4264E56A" w14:textId="77777777"/>
          <w:p w:rsidR="00FA4030" w:rsidP="006F7AC7" w:rsidRDefault="00FA4030" w14:paraId="0D4DC710" w14:textId="040EAF3A">
            <w:r>
              <w:t>A T I</w:t>
            </w:r>
          </w:p>
          <w:p w:rsidR="00FA4030" w:rsidP="006F7AC7" w:rsidRDefault="00FA4030" w14:paraId="2D90DF16" w14:textId="77777777"/>
          <w:p w:rsidR="00FA4030" w:rsidP="006F7AC7" w:rsidRDefault="00FA4030" w14:paraId="6E01F20E" w14:textId="77777777"/>
          <w:p w:rsidR="00FA4030" w:rsidP="006F7AC7" w:rsidRDefault="00FA4030" w14:paraId="06DD6947" w14:textId="77777777"/>
          <w:p w:rsidR="00FA4030" w:rsidP="006F7AC7" w:rsidRDefault="00FA4030" w14:paraId="1976A4A6" w14:textId="77777777"/>
          <w:p w:rsidR="00FA4030" w:rsidP="006F7AC7" w:rsidRDefault="00FA4030" w14:paraId="7E08E7E0" w14:textId="77777777"/>
          <w:p w:rsidR="00FA4030" w:rsidP="006F7AC7" w:rsidRDefault="00FA4030" w14:paraId="44139769" w14:textId="3EA47302">
            <w:r>
              <w:t>A T I</w:t>
            </w:r>
          </w:p>
          <w:p w:rsidR="00FA4030" w:rsidP="006F7AC7" w:rsidRDefault="00FA4030" w14:paraId="3023A218" w14:textId="77777777"/>
          <w:p w:rsidR="00FA4030" w:rsidP="006F7AC7" w:rsidRDefault="00FA4030" w14:paraId="589C0721" w14:textId="77777777"/>
          <w:p w:rsidR="00FA4030" w:rsidP="006F7AC7" w:rsidRDefault="00FA4030" w14:paraId="1499905A" w14:textId="77777777"/>
          <w:p w:rsidR="00FA4030" w:rsidP="006F7AC7" w:rsidRDefault="00FA4030" w14:paraId="51797697" w14:textId="77777777"/>
          <w:p w:rsidR="00FA4030" w:rsidP="006F7AC7" w:rsidRDefault="00FA4030" w14:paraId="6815C82E" w14:textId="77777777"/>
          <w:p w:rsidR="001F6847" w:rsidP="006F7AC7" w:rsidRDefault="001F6847" w14:paraId="30C12C42" w14:textId="77777777"/>
          <w:p w:rsidR="001F6847" w:rsidP="006F7AC7" w:rsidRDefault="001F6847" w14:paraId="07D024B4" w14:textId="77777777"/>
          <w:p w:rsidR="001F6847" w:rsidP="006F7AC7" w:rsidRDefault="001F6847" w14:paraId="02F22F6A" w14:textId="77777777"/>
          <w:p w:rsidR="001F6847" w:rsidP="006F7AC7" w:rsidRDefault="001F6847" w14:paraId="5F8FA89A" w14:textId="77777777"/>
          <w:p w:rsidR="001F6847" w:rsidP="006F7AC7" w:rsidRDefault="001F6847" w14:paraId="3B754EFA" w14:textId="77777777"/>
          <w:p w:rsidR="00FA4030" w:rsidP="006F7AC7" w:rsidRDefault="00FA4030" w14:paraId="69EFCB18" w14:textId="2543F75C">
            <w:r>
              <w:t>A T I</w:t>
            </w:r>
          </w:p>
          <w:p w:rsidR="00FA4030" w:rsidP="006F7AC7" w:rsidRDefault="00FA4030" w14:paraId="3BD4B79D" w14:textId="77777777"/>
          <w:p w:rsidR="00FA4030" w:rsidP="006F7AC7" w:rsidRDefault="00FA4030" w14:paraId="6C9E6837" w14:textId="77777777"/>
          <w:p w:rsidR="00FA4030" w:rsidP="006F7AC7" w:rsidRDefault="00FA4030" w14:paraId="6B245675" w14:textId="77777777"/>
          <w:p w:rsidR="00FA4030" w:rsidP="006F7AC7" w:rsidRDefault="00FA4030" w14:paraId="19864A2A" w14:textId="77777777"/>
          <w:p w:rsidR="00FA4030" w:rsidP="006F7AC7" w:rsidRDefault="00FA4030" w14:paraId="274B642E" w14:textId="77777777"/>
          <w:p w:rsidR="00FA4030" w:rsidP="006F7AC7" w:rsidRDefault="00FA4030" w14:paraId="799C7589" w14:textId="77777777"/>
          <w:p w:rsidR="00FA4030" w:rsidP="006F7AC7" w:rsidRDefault="00FA4030" w14:paraId="39DC879E" w14:textId="77777777"/>
          <w:p w:rsidR="001F6847" w:rsidP="006F7AC7" w:rsidRDefault="001F6847" w14:paraId="6E73A4C8" w14:textId="77777777"/>
          <w:p w:rsidR="00FA4030" w:rsidP="006F7AC7" w:rsidRDefault="00FA4030" w14:paraId="5A55B569" w14:textId="1E639C66">
            <w:r>
              <w:t>A T I</w:t>
            </w:r>
          </w:p>
          <w:p w:rsidR="00FA4030" w:rsidP="006F7AC7" w:rsidRDefault="00FA4030" w14:paraId="43CE8C06" w14:textId="77777777"/>
          <w:p w:rsidR="00FA4030" w:rsidP="006F7AC7" w:rsidRDefault="00FA4030" w14:paraId="2A05871E" w14:textId="77777777"/>
          <w:p w:rsidR="00FA4030" w:rsidP="006F7AC7" w:rsidRDefault="00FA4030" w14:paraId="4C1B62C7" w14:textId="77777777"/>
          <w:p w:rsidR="00FA4030" w:rsidP="006F7AC7" w:rsidRDefault="00FA4030" w14:paraId="64874872" w14:textId="77777777"/>
          <w:p w:rsidR="00FA4030" w:rsidP="006F7AC7" w:rsidRDefault="00FA4030" w14:paraId="70706083" w14:textId="77777777"/>
          <w:p w:rsidR="00FA4030" w:rsidP="006F7AC7" w:rsidRDefault="00FA4030" w14:paraId="28F3A95D" w14:textId="77777777"/>
          <w:p w:rsidR="001F6847" w:rsidP="006F7AC7" w:rsidRDefault="001F6847" w14:paraId="4DC7991F" w14:textId="77777777"/>
          <w:p w:rsidR="001F6847" w:rsidP="006F7AC7" w:rsidRDefault="001F6847" w14:paraId="1F258D48" w14:textId="77777777"/>
          <w:p w:rsidR="001F6847" w:rsidP="006F7AC7" w:rsidRDefault="001F6847" w14:paraId="52AA55AC" w14:textId="77777777"/>
          <w:p w:rsidR="001F6847" w:rsidP="006F7AC7" w:rsidRDefault="001F6847" w14:paraId="4B69F044" w14:textId="77777777"/>
          <w:p w:rsidR="00FA4030" w:rsidP="006F7AC7" w:rsidRDefault="00FA4030" w14:paraId="0FB0A2F7" w14:textId="6BA59C4C">
            <w:r>
              <w:t>A T I</w:t>
            </w:r>
          </w:p>
          <w:p w:rsidR="00FA4030" w:rsidP="006F7AC7" w:rsidRDefault="00FA4030" w14:paraId="45BC3A8C" w14:textId="77777777"/>
          <w:p w:rsidR="00FA4030" w:rsidP="006F7AC7" w:rsidRDefault="00FA4030" w14:paraId="7A14EC3B" w14:textId="77777777"/>
          <w:p w:rsidR="00FA4030" w:rsidP="006F7AC7" w:rsidRDefault="00FA4030" w14:paraId="0E743F50" w14:textId="77777777"/>
          <w:p w:rsidR="00FA4030" w:rsidP="006F7AC7" w:rsidRDefault="00FA4030" w14:paraId="3A22F201" w14:textId="377DB72B">
            <w:r>
              <w:t>A T I</w:t>
            </w:r>
          </w:p>
          <w:p w:rsidR="00FA4030" w:rsidP="006F7AC7" w:rsidRDefault="00FA4030" w14:paraId="518DAC9A" w14:textId="77777777"/>
          <w:p w:rsidR="00FA4030" w:rsidP="006F7AC7" w:rsidRDefault="00FA4030" w14:paraId="40369A59" w14:textId="77777777"/>
          <w:p w:rsidR="00FA4030" w:rsidP="006F7AC7" w:rsidRDefault="00FA4030" w14:paraId="76730D39" w14:textId="77777777"/>
          <w:p w:rsidR="00FA4030" w:rsidP="006F7AC7" w:rsidRDefault="00FA4030" w14:paraId="48111788" w14:textId="77777777"/>
          <w:p w:rsidR="00FA4030" w:rsidP="006F7AC7" w:rsidRDefault="00FA4030" w14:paraId="3F0EFA8E" w14:textId="77777777"/>
          <w:p w:rsidR="00FA4030" w:rsidP="006F7AC7" w:rsidRDefault="00FA4030" w14:paraId="72BE8DE1" w14:textId="590DD939">
            <w:r>
              <w:t>A T I</w:t>
            </w:r>
          </w:p>
          <w:p w:rsidR="00FA4030" w:rsidP="006F7AC7" w:rsidRDefault="00FA4030" w14:paraId="3A12988C" w14:textId="77777777"/>
          <w:p w:rsidR="009D3859" w:rsidP="006F7AC7" w:rsidRDefault="009D3859" w14:paraId="0FD4E2DA" w14:textId="77777777"/>
          <w:p w:rsidR="001F6847" w:rsidP="006F7AC7" w:rsidRDefault="001F6847" w14:paraId="7A445829" w14:textId="77777777"/>
          <w:p w:rsidR="001F6847" w:rsidP="006F7AC7" w:rsidRDefault="001F6847" w14:paraId="668E4988" w14:textId="77777777"/>
          <w:p w:rsidR="001F6847" w:rsidP="006F7AC7" w:rsidRDefault="001F6847" w14:paraId="712D3886" w14:textId="77777777"/>
          <w:p w:rsidR="001F6847" w:rsidP="001F6847" w:rsidRDefault="001F6847" w14:paraId="6EDE6FE0" w14:textId="77777777">
            <w:r>
              <w:t>A T I</w:t>
            </w:r>
          </w:p>
          <w:p w:rsidR="001F6847" w:rsidP="006F7AC7" w:rsidRDefault="001F6847" w14:paraId="0E11BDE4" w14:textId="77777777"/>
          <w:p w:rsidR="001F6847" w:rsidP="006F7AC7" w:rsidRDefault="001F6847" w14:paraId="16C615CE" w14:textId="77777777"/>
          <w:p w:rsidR="001F6847" w:rsidP="006F7AC7" w:rsidRDefault="001F6847" w14:paraId="3D4F8256" w14:textId="77777777"/>
          <w:p w:rsidR="001F6847" w:rsidP="006F7AC7" w:rsidRDefault="001F6847" w14:paraId="1926BA95" w14:textId="77777777"/>
          <w:p w:rsidR="001F6847" w:rsidP="006F7AC7" w:rsidRDefault="001F6847" w14:paraId="45D86A09" w14:textId="77777777"/>
          <w:p w:rsidR="001F6847" w:rsidP="006F7AC7" w:rsidRDefault="001F6847" w14:paraId="3B24656F" w14:textId="77777777"/>
          <w:p w:rsidR="001F6847" w:rsidP="001F6847" w:rsidRDefault="001F6847" w14:paraId="7E542F68" w14:textId="77777777">
            <w:r>
              <w:lastRenderedPageBreak/>
              <w:t>A T I</w:t>
            </w:r>
          </w:p>
          <w:p w:rsidR="001F6847" w:rsidP="006F7AC7" w:rsidRDefault="001F6847" w14:paraId="25AA5395" w14:textId="77777777"/>
          <w:p w:rsidR="001F6847" w:rsidP="006F7AC7" w:rsidRDefault="001F6847" w14:paraId="6942DDF8" w14:textId="77777777"/>
          <w:p w:rsidR="001F6847" w:rsidP="006F7AC7" w:rsidRDefault="001F6847" w14:paraId="523EF2EA" w14:textId="77777777"/>
          <w:p w:rsidR="001F6847" w:rsidP="006F7AC7" w:rsidRDefault="001F6847" w14:paraId="312E089A" w14:textId="77777777"/>
          <w:p w:rsidR="001F6847" w:rsidP="006F7AC7" w:rsidRDefault="001F6847" w14:paraId="5BB4C5BC" w14:textId="77777777"/>
          <w:p w:rsidR="001F6847" w:rsidP="006F7AC7" w:rsidRDefault="001F6847" w14:paraId="04E8E11A" w14:textId="77777777"/>
          <w:p w:rsidR="001F6847" w:rsidP="001F6847" w:rsidRDefault="001F6847" w14:paraId="75105099" w14:textId="77777777">
            <w:r>
              <w:t>A T I</w:t>
            </w:r>
          </w:p>
          <w:p w:rsidR="001F6847" w:rsidP="006F7AC7" w:rsidRDefault="001F6847" w14:paraId="59FBEAAF" w14:textId="77777777"/>
          <w:p w:rsidR="001F6847" w:rsidP="006F7AC7" w:rsidRDefault="001F6847" w14:paraId="7DF25213" w14:textId="77777777"/>
          <w:p w:rsidR="001F6847" w:rsidP="006F7AC7" w:rsidRDefault="001F6847" w14:paraId="3E70FB9D" w14:textId="77777777"/>
          <w:p w:rsidR="001F6847" w:rsidP="006F7AC7" w:rsidRDefault="001F6847" w14:paraId="106D4FC9" w14:textId="77777777"/>
          <w:p w:rsidR="001F6847" w:rsidP="001F6847" w:rsidRDefault="001F6847" w14:paraId="4C9A9382" w14:textId="77777777">
            <w:r>
              <w:t>A T I</w:t>
            </w:r>
          </w:p>
          <w:p w:rsidR="001F6847" w:rsidP="006F7AC7" w:rsidRDefault="001F6847" w14:paraId="71E8A4FF" w14:textId="77777777"/>
          <w:p w:rsidR="001F6847" w:rsidP="006F7AC7" w:rsidRDefault="001F6847" w14:paraId="2077AF3C" w14:textId="77777777"/>
          <w:p w:rsidR="001F6847" w:rsidP="006F7AC7" w:rsidRDefault="001F6847" w14:paraId="194F763A" w14:textId="77777777"/>
          <w:p w:rsidR="001F6847" w:rsidP="006F7AC7" w:rsidRDefault="001F6847" w14:paraId="3659F754" w14:textId="77777777"/>
          <w:p w:rsidR="001F6847" w:rsidP="006F7AC7" w:rsidRDefault="001F6847" w14:paraId="19B14259" w14:textId="77777777"/>
          <w:p w:rsidR="001F6847" w:rsidP="006F7AC7" w:rsidRDefault="001F6847" w14:paraId="1998C578" w14:textId="77777777"/>
          <w:p w:rsidR="001F6847" w:rsidP="006F7AC7" w:rsidRDefault="001F6847" w14:paraId="609B63D2" w14:textId="77777777"/>
          <w:p w:rsidR="001F6847" w:rsidP="001F6847" w:rsidRDefault="001F6847" w14:paraId="3BFC35F8" w14:textId="77777777">
            <w:r>
              <w:t>A T I</w:t>
            </w:r>
          </w:p>
          <w:p w:rsidRPr="00B85397" w:rsidR="001F6847" w:rsidP="006F7AC7" w:rsidRDefault="001F6847" w14:paraId="6A9AA967" w14:textId="659C62A5"/>
        </w:tc>
      </w:tr>
      <w:tr w:rsidRPr="00B85397" w:rsidR="002F2E71" w:rsidTr="008E1C93" w14:paraId="1B55AFA6" w14:textId="77777777">
        <w:trPr>
          <w:trHeight w:val="752"/>
        </w:trPr>
        <w:tc>
          <w:tcPr>
            <w:tcW w:w="2122" w:type="dxa"/>
          </w:tcPr>
          <w:p w:rsidRPr="00B85397" w:rsidR="002F2E71" w:rsidP="002F2E71" w:rsidRDefault="002F2E71" w14:paraId="2C84335A" w14:textId="25126744">
            <w:r w:rsidRPr="00D548F2">
              <w:rPr>
                <w:b/>
              </w:rPr>
              <w:lastRenderedPageBreak/>
              <w:t>Personal characteristics and attributes</w:t>
            </w:r>
          </w:p>
        </w:tc>
        <w:tc>
          <w:tcPr>
            <w:tcW w:w="2972" w:type="dxa"/>
          </w:tcPr>
          <w:p w:rsidR="002F2E71" w:rsidP="002F2E71" w:rsidRDefault="002F2E71" w14:paraId="4E10651F" w14:textId="77777777">
            <w:pPr>
              <w:pStyle w:val="Default"/>
              <w:numPr>
                <w:ilvl w:val="0"/>
                <w:numId w:val="29"/>
              </w:numPr>
            </w:pPr>
            <w:r w:rsidRPr="00D548F2">
              <w:t>Personal credibility</w:t>
            </w:r>
            <w:r>
              <w:t>. A</w:t>
            </w:r>
            <w:r w:rsidRPr="00D548F2">
              <w:t xml:space="preserve"> professional demeanour that generates trust and confidence. </w:t>
            </w:r>
          </w:p>
          <w:p w:rsidRPr="00D548F2" w:rsidR="002F2E71" w:rsidP="002F2E71" w:rsidRDefault="002F2E71" w14:paraId="66044784" w14:textId="77777777">
            <w:pPr>
              <w:pStyle w:val="Default"/>
              <w:ind w:left="360"/>
            </w:pPr>
          </w:p>
          <w:p w:rsidRPr="00D548F2" w:rsidR="002F2E71" w:rsidP="002F2E71" w:rsidRDefault="002F2E71" w14:paraId="4D386EAA" w14:textId="77777777">
            <w:pPr>
              <w:pStyle w:val="Default"/>
              <w:numPr>
                <w:ilvl w:val="0"/>
                <w:numId w:val="29"/>
              </w:numPr>
            </w:pPr>
            <w:r w:rsidRPr="00D548F2">
              <w:t xml:space="preserve">Leads by example and possesses a high degree of integrity. </w:t>
            </w:r>
          </w:p>
          <w:p w:rsidR="002F2E71" w:rsidP="002F2E71" w:rsidRDefault="002F2E71" w14:paraId="08FA5630" w14:textId="77777777">
            <w:pPr>
              <w:pStyle w:val="Default"/>
              <w:ind w:left="360"/>
            </w:pPr>
          </w:p>
          <w:p w:rsidRPr="00D548F2" w:rsidR="002F2E71" w:rsidP="002F2E71" w:rsidRDefault="002F2E71" w14:paraId="06C92E88" w14:textId="77777777">
            <w:pPr>
              <w:pStyle w:val="Default"/>
              <w:numPr>
                <w:ilvl w:val="0"/>
                <w:numId w:val="29"/>
              </w:numPr>
            </w:pPr>
            <w:r w:rsidRPr="00D548F2">
              <w:t xml:space="preserve">Sets themselves and others challenging but achievable objectives. </w:t>
            </w:r>
          </w:p>
          <w:p w:rsidR="002F2E71" w:rsidP="002F2E71" w:rsidRDefault="002F2E71" w14:paraId="6F0AC8A2" w14:textId="77777777">
            <w:pPr>
              <w:pStyle w:val="Default"/>
              <w:ind w:left="360"/>
            </w:pPr>
          </w:p>
          <w:p w:rsidRPr="00D548F2" w:rsidR="002F2E71" w:rsidP="002F2E71" w:rsidRDefault="002F2E71" w14:paraId="0BBFD5A8" w14:textId="77777777">
            <w:pPr>
              <w:pStyle w:val="Default"/>
              <w:numPr>
                <w:ilvl w:val="0"/>
                <w:numId w:val="29"/>
              </w:numPr>
            </w:pPr>
            <w:r w:rsidRPr="00D548F2">
              <w:t xml:space="preserve">Challenges and confronts conflict, brokering solutions to achieve goals. </w:t>
            </w:r>
          </w:p>
          <w:p w:rsidR="002F2E71" w:rsidP="002F2E71" w:rsidRDefault="002F2E71" w14:paraId="59744999" w14:textId="77777777">
            <w:pPr>
              <w:pStyle w:val="Default"/>
              <w:ind w:left="360"/>
            </w:pPr>
          </w:p>
          <w:p w:rsidR="002F2E71" w:rsidP="002F2E71" w:rsidRDefault="002F2E71" w14:paraId="5D385BEE" w14:textId="77777777">
            <w:pPr>
              <w:pStyle w:val="Default"/>
              <w:numPr>
                <w:ilvl w:val="0"/>
                <w:numId w:val="29"/>
              </w:numPr>
            </w:pPr>
            <w:r w:rsidRPr="00D548F2">
              <w:t xml:space="preserve">Looks to the future – can see the opportunities others might miss. </w:t>
            </w:r>
          </w:p>
          <w:p w:rsidRPr="00D548F2" w:rsidR="002F2E71" w:rsidP="002F2E71" w:rsidRDefault="002F2E71" w14:paraId="562BA222" w14:textId="77777777">
            <w:pPr>
              <w:pStyle w:val="Default"/>
            </w:pPr>
          </w:p>
          <w:p w:rsidR="002F2E71" w:rsidP="002F2E71" w:rsidRDefault="002F2E71" w14:paraId="62F7E909" w14:textId="77777777">
            <w:pPr>
              <w:pStyle w:val="Default"/>
              <w:numPr>
                <w:ilvl w:val="0"/>
                <w:numId w:val="29"/>
              </w:numPr>
            </w:pPr>
            <w:r w:rsidRPr="00D548F2">
              <w:t xml:space="preserve">Applies concepts and learning from outside the sector; looking ahead over the long term to deliver improvements and avoid problems. </w:t>
            </w:r>
          </w:p>
          <w:p w:rsidRPr="00D548F2" w:rsidR="002F2E71" w:rsidP="002F2E71" w:rsidRDefault="002F2E71" w14:paraId="5BB3F3AE" w14:textId="77777777">
            <w:pPr>
              <w:pStyle w:val="Default"/>
              <w:ind w:left="360"/>
            </w:pPr>
          </w:p>
          <w:p w:rsidR="002F2E71" w:rsidP="002F2E71" w:rsidRDefault="002F2E71" w14:paraId="21984C41" w14:textId="77777777">
            <w:pPr>
              <w:pStyle w:val="Default"/>
              <w:numPr>
                <w:ilvl w:val="0"/>
                <w:numId w:val="29"/>
              </w:numPr>
            </w:pPr>
            <w:r w:rsidRPr="00D548F2">
              <w:t xml:space="preserve">Not afraid to challenge performance and service delivery issues both with staff and contractors. </w:t>
            </w:r>
          </w:p>
          <w:p w:rsidRPr="00D548F2" w:rsidR="002F2E71" w:rsidP="002F2E71" w:rsidRDefault="002F2E71" w14:paraId="6AB21E9F" w14:textId="77777777">
            <w:pPr>
              <w:pStyle w:val="Default"/>
            </w:pPr>
          </w:p>
          <w:p w:rsidR="002F2E71" w:rsidP="002F2E71" w:rsidRDefault="002F2E71" w14:paraId="4E4D9EC4" w14:textId="77777777">
            <w:pPr>
              <w:pStyle w:val="Default"/>
              <w:numPr>
                <w:ilvl w:val="0"/>
                <w:numId w:val="29"/>
              </w:numPr>
            </w:pPr>
            <w:r w:rsidRPr="00D548F2">
              <w:t xml:space="preserve">Always looks to drive value for money for customers and residents. </w:t>
            </w:r>
          </w:p>
          <w:p w:rsidR="002F2E71" w:rsidP="002F2E71" w:rsidRDefault="002F2E71" w14:paraId="12D0995A" w14:textId="77777777">
            <w:pPr>
              <w:pStyle w:val="ListParagraph"/>
            </w:pPr>
          </w:p>
          <w:p w:rsidR="002F2E71" w:rsidP="002F2E71" w:rsidRDefault="002F2E71" w14:paraId="6797C47F" w14:textId="77777777">
            <w:pPr>
              <w:pStyle w:val="ListParagraph"/>
              <w:numPr>
                <w:ilvl w:val="0"/>
                <w:numId w:val="29"/>
              </w:numPr>
            </w:pPr>
            <w:r w:rsidRPr="00D548F2">
              <w:t>Politically aware and emotionally intelligent.</w:t>
            </w:r>
          </w:p>
          <w:p w:rsidR="002F2E71" w:rsidP="002F2E71" w:rsidRDefault="002F2E71" w14:paraId="445A1BD2" w14:textId="77777777">
            <w:pPr>
              <w:pStyle w:val="ListParagraph"/>
            </w:pPr>
          </w:p>
          <w:p w:rsidRPr="00B85397" w:rsidR="002F2E71" w:rsidP="002F2E71" w:rsidRDefault="002F2E71" w14:paraId="66B2DAAF" w14:textId="77777777">
            <w:pPr>
              <w:ind w:left="360"/>
            </w:pPr>
          </w:p>
        </w:tc>
        <w:tc>
          <w:tcPr>
            <w:tcW w:w="1797" w:type="dxa"/>
          </w:tcPr>
          <w:p w:rsidR="002F2E71" w:rsidP="002F2E71" w:rsidRDefault="002F2E71" w14:paraId="4FEA1F67" w14:textId="77777777">
            <w:r>
              <w:lastRenderedPageBreak/>
              <w:t>E</w:t>
            </w:r>
          </w:p>
          <w:p w:rsidR="002F2E71" w:rsidP="002F2E71" w:rsidRDefault="002F2E71" w14:paraId="63C3A3A2" w14:textId="77777777"/>
          <w:p w:rsidR="002F2E71" w:rsidP="002F2E71" w:rsidRDefault="002F2E71" w14:paraId="6369694C" w14:textId="77777777"/>
          <w:p w:rsidR="002F2E71" w:rsidP="002F2E71" w:rsidRDefault="002F2E71" w14:paraId="5DF97494" w14:textId="77777777"/>
          <w:p w:rsidR="002F2E71" w:rsidP="002F2E71" w:rsidRDefault="002F2E71" w14:paraId="45FA4827" w14:textId="77777777"/>
          <w:p w:rsidR="002F2E71" w:rsidP="002F2E71" w:rsidRDefault="002F2E71" w14:paraId="2DAED9B5" w14:textId="77777777">
            <w:r>
              <w:t>E</w:t>
            </w:r>
          </w:p>
          <w:p w:rsidR="002F2E71" w:rsidP="002F2E71" w:rsidRDefault="002F2E71" w14:paraId="27E2D0EB" w14:textId="77777777"/>
          <w:p w:rsidR="002F2E71" w:rsidP="002F2E71" w:rsidRDefault="002F2E71" w14:paraId="43758AE2" w14:textId="77777777"/>
          <w:p w:rsidR="002F2E71" w:rsidP="002F2E71" w:rsidRDefault="002F2E71" w14:paraId="0F5DCCD5" w14:textId="77777777"/>
          <w:p w:rsidR="002F2E71" w:rsidP="002F2E71" w:rsidRDefault="002F2E71" w14:paraId="1C87BADB" w14:textId="77777777">
            <w:r>
              <w:t>E</w:t>
            </w:r>
          </w:p>
          <w:p w:rsidR="002F2E71" w:rsidP="002F2E71" w:rsidRDefault="002F2E71" w14:paraId="1E18353C" w14:textId="77777777"/>
          <w:p w:rsidR="002F2E71" w:rsidP="002F2E71" w:rsidRDefault="002F2E71" w14:paraId="21BEF1D3" w14:textId="77777777"/>
          <w:p w:rsidR="002F2E71" w:rsidP="002F2E71" w:rsidRDefault="002F2E71" w14:paraId="354FF9E1" w14:textId="77777777"/>
          <w:p w:rsidR="002F2E71" w:rsidP="002F2E71" w:rsidRDefault="002F2E71" w14:paraId="5831F87D" w14:textId="77777777">
            <w:r>
              <w:t>E</w:t>
            </w:r>
          </w:p>
          <w:p w:rsidR="002F2E71" w:rsidP="002F2E71" w:rsidRDefault="002F2E71" w14:paraId="1016C5C1" w14:textId="77777777"/>
          <w:p w:rsidR="002F2E71" w:rsidP="002F2E71" w:rsidRDefault="002F2E71" w14:paraId="54AD37A2" w14:textId="77777777"/>
          <w:p w:rsidR="002F2E71" w:rsidP="002F2E71" w:rsidRDefault="002F2E71" w14:paraId="143C1660" w14:textId="77777777"/>
          <w:p w:rsidR="002F2E71" w:rsidP="002F2E71" w:rsidRDefault="002F2E71" w14:paraId="60331027" w14:textId="77777777"/>
          <w:p w:rsidR="002F2E71" w:rsidP="002F2E71" w:rsidRDefault="002F2E71" w14:paraId="21FF999D" w14:textId="77777777"/>
          <w:p w:rsidR="002F2E71" w:rsidP="002F2E71" w:rsidRDefault="002F2E71" w14:paraId="65B4CFA9" w14:textId="77777777">
            <w:r>
              <w:t>E</w:t>
            </w:r>
          </w:p>
          <w:p w:rsidR="002F2E71" w:rsidP="002F2E71" w:rsidRDefault="002F2E71" w14:paraId="648F6600" w14:textId="77777777"/>
          <w:p w:rsidR="002F2E71" w:rsidP="002F2E71" w:rsidRDefault="002F2E71" w14:paraId="6C490582" w14:textId="77777777"/>
          <w:p w:rsidR="002F2E71" w:rsidP="002F2E71" w:rsidRDefault="002F2E71" w14:paraId="48654190" w14:textId="77777777"/>
          <w:p w:rsidR="002F2E71" w:rsidP="002F2E71" w:rsidRDefault="002F2E71" w14:paraId="6F911C88" w14:textId="77777777"/>
          <w:p w:rsidR="002F2E71" w:rsidP="002F2E71" w:rsidRDefault="002F2E71" w14:paraId="2D008AD6" w14:textId="77777777">
            <w:r>
              <w:t>E</w:t>
            </w:r>
          </w:p>
          <w:p w:rsidR="002F2E71" w:rsidP="002F2E71" w:rsidRDefault="002F2E71" w14:paraId="08DB1048" w14:textId="77777777"/>
          <w:p w:rsidR="002F2E71" w:rsidP="002F2E71" w:rsidRDefault="002F2E71" w14:paraId="570C5A25" w14:textId="77777777"/>
          <w:p w:rsidR="002F2E71" w:rsidP="002F2E71" w:rsidRDefault="002F2E71" w14:paraId="0FEB1BEE" w14:textId="77777777"/>
          <w:p w:rsidR="002F2E71" w:rsidP="002F2E71" w:rsidRDefault="002F2E71" w14:paraId="499B2ECF" w14:textId="77777777"/>
          <w:p w:rsidR="002F2E71" w:rsidP="002F2E71" w:rsidRDefault="002F2E71" w14:paraId="615FA1A0" w14:textId="77777777"/>
          <w:p w:rsidR="002F2E71" w:rsidP="002F2E71" w:rsidRDefault="002F2E71" w14:paraId="2CC85C94" w14:textId="77777777"/>
          <w:p w:rsidR="002F2E71" w:rsidP="002F2E71" w:rsidRDefault="002F2E71" w14:paraId="1D94715C" w14:textId="77777777"/>
          <w:p w:rsidR="002F2E71" w:rsidP="002F2E71" w:rsidRDefault="002F2E71" w14:paraId="62CD96DC" w14:textId="77777777">
            <w:r>
              <w:t>E</w:t>
            </w:r>
          </w:p>
          <w:p w:rsidR="002F2E71" w:rsidP="002F2E71" w:rsidRDefault="002F2E71" w14:paraId="042157DB" w14:textId="77777777"/>
          <w:p w:rsidR="002F2E71" w:rsidP="002F2E71" w:rsidRDefault="002F2E71" w14:paraId="0E342F8C" w14:textId="77777777"/>
          <w:p w:rsidR="002F2E71" w:rsidP="002F2E71" w:rsidRDefault="002F2E71" w14:paraId="0310D02D" w14:textId="77777777"/>
          <w:p w:rsidR="002F2E71" w:rsidP="002F2E71" w:rsidRDefault="002F2E71" w14:paraId="370EF84F" w14:textId="77777777"/>
          <w:p w:rsidR="002F2E71" w:rsidP="002F2E71" w:rsidRDefault="002F2E71" w14:paraId="5458BDC0" w14:textId="77777777"/>
          <w:p w:rsidR="002F2E71" w:rsidP="002F2E71" w:rsidRDefault="002F2E71" w14:paraId="6B74516E" w14:textId="77777777">
            <w:r>
              <w:t>E</w:t>
            </w:r>
          </w:p>
          <w:p w:rsidR="002F2E71" w:rsidP="002F2E71" w:rsidRDefault="002F2E71" w14:paraId="6864CB44" w14:textId="77777777"/>
          <w:p w:rsidR="002F2E71" w:rsidP="002F2E71" w:rsidRDefault="002F2E71" w14:paraId="7DD6D587" w14:textId="77777777"/>
          <w:p w:rsidR="002F2E71" w:rsidP="002F2E71" w:rsidRDefault="002F2E71" w14:paraId="35CA967A" w14:textId="77777777"/>
          <w:p w:rsidR="002F2E71" w:rsidP="002F2E71" w:rsidRDefault="002F2E71" w14:paraId="37FB98AB" w14:textId="77777777"/>
          <w:p w:rsidR="002F2E71" w:rsidP="002F2E71" w:rsidRDefault="002F2E71" w14:paraId="4A1CA380" w14:textId="77777777">
            <w:r>
              <w:t>E</w:t>
            </w:r>
          </w:p>
          <w:p w:rsidRPr="00B85397" w:rsidR="002F2E71" w:rsidP="002F2E71" w:rsidRDefault="002F2E71" w14:paraId="767C675A" w14:textId="77777777"/>
        </w:tc>
        <w:tc>
          <w:tcPr>
            <w:tcW w:w="1631" w:type="dxa"/>
          </w:tcPr>
          <w:p w:rsidRPr="002F2E71" w:rsidR="002F2E71" w:rsidP="002F2E71" w:rsidRDefault="002F2E71" w14:paraId="47B93500" w14:textId="77777777">
            <w:pPr>
              <w:rPr>
                <w:lang w:val="it-IT"/>
              </w:rPr>
            </w:pPr>
            <w:r w:rsidRPr="002F2E71">
              <w:rPr>
                <w:lang w:val="it-IT"/>
              </w:rPr>
              <w:lastRenderedPageBreak/>
              <w:t>A I</w:t>
            </w:r>
          </w:p>
          <w:p w:rsidRPr="002F2E71" w:rsidR="002F2E71" w:rsidP="002F2E71" w:rsidRDefault="002F2E71" w14:paraId="27331020" w14:textId="77777777">
            <w:pPr>
              <w:rPr>
                <w:lang w:val="it-IT"/>
              </w:rPr>
            </w:pPr>
          </w:p>
          <w:p w:rsidRPr="002F2E71" w:rsidR="002F2E71" w:rsidP="002F2E71" w:rsidRDefault="002F2E71" w14:paraId="6CFE6E45" w14:textId="77777777">
            <w:pPr>
              <w:rPr>
                <w:lang w:val="it-IT"/>
              </w:rPr>
            </w:pPr>
          </w:p>
          <w:p w:rsidRPr="002F2E71" w:rsidR="002F2E71" w:rsidP="002F2E71" w:rsidRDefault="002F2E71" w14:paraId="77D93451" w14:textId="77777777">
            <w:pPr>
              <w:rPr>
                <w:lang w:val="it-IT"/>
              </w:rPr>
            </w:pPr>
          </w:p>
          <w:p w:rsidRPr="002F2E71" w:rsidR="002F2E71" w:rsidP="002F2E71" w:rsidRDefault="002F2E71" w14:paraId="62B8ECF4" w14:textId="77777777">
            <w:pPr>
              <w:rPr>
                <w:lang w:val="it-IT"/>
              </w:rPr>
            </w:pPr>
          </w:p>
          <w:p w:rsidRPr="002F2E71" w:rsidR="002F2E71" w:rsidP="002F2E71" w:rsidRDefault="002F2E71" w14:paraId="6B672B46" w14:textId="77777777">
            <w:pPr>
              <w:rPr>
                <w:lang w:val="it-IT"/>
              </w:rPr>
            </w:pPr>
            <w:r w:rsidRPr="002F2E71">
              <w:rPr>
                <w:lang w:val="it-IT"/>
              </w:rPr>
              <w:t>A I</w:t>
            </w:r>
          </w:p>
          <w:p w:rsidRPr="002F2E71" w:rsidR="002F2E71" w:rsidP="002F2E71" w:rsidRDefault="002F2E71" w14:paraId="6FF40613" w14:textId="77777777">
            <w:pPr>
              <w:rPr>
                <w:lang w:val="it-IT"/>
              </w:rPr>
            </w:pPr>
          </w:p>
          <w:p w:rsidRPr="002F2E71" w:rsidR="002F2E71" w:rsidP="002F2E71" w:rsidRDefault="002F2E71" w14:paraId="7F9A0B99" w14:textId="77777777">
            <w:pPr>
              <w:rPr>
                <w:lang w:val="it-IT"/>
              </w:rPr>
            </w:pPr>
          </w:p>
          <w:p w:rsidRPr="002F2E71" w:rsidR="002F2E71" w:rsidP="002F2E71" w:rsidRDefault="002F2E71" w14:paraId="53BBE0CC" w14:textId="77777777">
            <w:pPr>
              <w:rPr>
                <w:lang w:val="it-IT"/>
              </w:rPr>
            </w:pPr>
          </w:p>
          <w:p w:rsidRPr="002F2E71" w:rsidR="002F2E71" w:rsidP="002F2E71" w:rsidRDefault="002F2E71" w14:paraId="69ABC175" w14:textId="77777777">
            <w:pPr>
              <w:rPr>
                <w:lang w:val="it-IT"/>
              </w:rPr>
            </w:pPr>
            <w:r w:rsidRPr="002F2E71">
              <w:rPr>
                <w:lang w:val="it-IT"/>
              </w:rPr>
              <w:t>A I</w:t>
            </w:r>
          </w:p>
          <w:p w:rsidRPr="002F2E71" w:rsidR="002F2E71" w:rsidP="002F2E71" w:rsidRDefault="002F2E71" w14:paraId="7D298D0D" w14:textId="77777777">
            <w:pPr>
              <w:rPr>
                <w:lang w:val="it-IT"/>
              </w:rPr>
            </w:pPr>
          </w:p>
          <w:p w:rsidRPr="002F2E71" w:rsidR="002F2E71" w:rsidP="002F2E71" w:rsidRDefault="002F2E71" w14:paraId="3E152CF9" w14:textId="77777777">
            <w:pPr>
              <w:rPr>
                <w:lang w:val="it-IT"/>
              </w:rPr>
            </w:pPr>
          </w:p>
          <w:p w:rsidRPr="002F2E71" w:rsidR="002F2E71" w:rsidP="002F2E71" w:rsidRDefault="002F2E71" w14:paraId="4D6B3309" w14:textId="77777777">
            <w:pPr>
              <w:rPr>
                <w:lang w:val="it-IT"/>
              </w:rPr>
            </w:pPr>
          </w:p>
          <w:p w:rsidRPr="002F2E71" w:rsidR="002F2E71" w:rsidP="002F2E71" w:rsidRDefault="002F2E71" w14:paraId="2491AD4C" w14:textId="77777777">
            <w:pPr>
              <w:rPr>
                <w:lang w:val="it-IT"/>
              </w:rPr>
            </w:pPr>
            <w:r w:rsidRPr="002F2E71">
              <w:rPr>
                <w:lang w:val="it-IT"/>
              </w:rPr>
              <w:t>A I</w:t>
            </w:r>
          </w:p>
          <w:p w:rsidRPr="002F2E71" w:rsidR="002F2E71" w:rsidP="002F2E71" w:rsidRDefault="002F2E71" w14:paraId="03B20BF6" w14:textId="77777777">
            <w:pPr>
              <w:rPr>
                <w:lang w:val="it-IT"/>
              </w:rPr>
            </w:pPr>
          </w:p>
          <w:p w:rsidRPr="002F2E71" w:rsidR="002F2E71" w:rsidP="002F2E71" w:rsidRDefault="002F2E71" w14:paraId="60819D8E" w14:textId="77777777">
            <w:pPr>
              <w:rPr>
                <w:lang w:val="it-IT"/>
              </w:rPr>
            </w:pPr>
          </w:p>
          <w:p w:rsidRPr="002F2E71" w:rsidR="002F2E71" w:rsidP="002F2E71" w:rsidRDefault="002F2E71" w14:paraId="67862B79" w14:textId="77777777">
            <w:pPr>
              <w:rPr>
                <w:lang w:val="it-IT"/>
              </w:rPr>
            </w:pPr>
          </w:p>
          <w:p w:rsidRPr="002F2E71" w:rsidR="002F2E71" w:rsidP="002F2E71" w:rsidRDefault="002F2E71" w14:paraId="213EA776" w14:textId="77777777">
            <w:pPr>
              <w:rPr>
                <w:lang w:val="it-IT"/>
              </w:rPr>
            </w:pPr>
          </w:p>
          <w:p w:rsidRPr="002F2E71" w:rsidR="002F2E71" w:rsidP="002F2E71" w:rsidRDefault="002F2E71" w14:paraId="7BAB1FEC" w14:textId="77777777">
            <w:pPr>
              <w:rPr>
                <w:lang w:val="it-IT"/>
              </w:rPr>
            </w:pPr>
          </w:p>
          <w:p w:rsidRPr="002F2E71" w:rsidR="002F2E71" w:rsidP="002F2E71" w:rsidRDefault="002F2E71" w14:paraId="6EF49A91" w14:textId="77777777">
            <w:pPr>
              <w:rPr>
                <w:lang w:val="it-IT"/>
              </w:rPr>
            </w:pPr>
            <w:r w:rsidRPr="002F2E71">
              <w:rPr>
                <w:lang w:val="it-IT"/>
              </w:rPr>
              <w:t>A I</w:t>
            </w:r>
          </w:p>
          <w:p w:rsidRPr="002F2E71" w:rsidR="002F2E71" w:rsidP="002F2E71" w:rsidRDefault="002F2E71" w14:paraId="38DA9401" w14:textId="77777777">
            <w:pPr>
              <w:rPr>
                <w:lang w:val="it-IT"/>
              </w:rPr>
            </w:pPr>
          </w:p>
          <w:p w:rsidRPr="002F2E71" w:rsidR="002F2E71" w:rsidP="002F2E71" w:rsidRDefault="002F2E71" w14:paraId="346CB06C" w14:textId="77777777">
            <w:pPr>
              <w:rPr>
                <w:lang w:val="it-IT"/>
              </w:rPr>
            </w:pPr>
          </w:p>
          <w:p w:rsidRPr="002F2E71" w:rsidR="002F2E71" w:rsidP="002F2E71" w:rsidRDefault="002F2E71" w14:paraId="48B8F2B4" w14:textId="77777777">
            <w:pPr>
              <w:rPr>
                <w:lang w:val="it-IT"/>
              </w:rPr>
            </w:pPr>
          </w:p>
          <w:p w:rsidRPr="002F2E71" w:rsidR="002F2E71" w:rsidP="002F2E71" w:rsidRDefault="002F2E71" w14:paraId="7A43CA90" w14:textId="77777777">
            <w:pPr>
              <w:rPr>
                <w:lang w:val="it-IT"/>
              </w:rPr>
            </w:pPr>
          </w:p>
          <w:p w:rsidRPr="002F2E71" w:rsidR="002F2E71" w:rsidP="002F2E71" w:rsidRDefault="002F2E71" w14:paraId="15BEFB17" w14:textId="77777777">
            <w:pPr>
              <w:rPr>
                <w:lang w:val="it-IT"/>
              </w:rPr>
            </w:pPr>
            <w:r w:rsidRPr="002F2E71">
              <w:rPr>
                <w:lang w:val="it-IT"/>
              </w:rPr>
              <w:t>A T I</w:t>
            </w:r>
          </w:p>
          <w:p w:rsidRPr="002F2E71" w:rsidR="002F2E71" w:rsidP="002F2E71" w:rsidRDefault="002F2E71" w14:paraId="5AB34FBC" w14:textId="77777777">
            <w:pPr>
              <w:rPr>
                <w:lang w:val="it-IT"/>
              </w:rPr>
            </w:pPr>
          </w:p>
          <w:p w:rsidRPr="002F2E71" w:rsidR="002F2E71" w:rsidP="002F2E71" w:rsidRDefault="002F2E71" w14:paraId="2C06C9D9" w14:textId="77777777">
            <w:pPr>
              <w:rPr>
                <w:lang w:val="it-IT"/>
              </w:rPr>
            </w:pPr>
          </w:p>
          <w:p w:rsidRPr="002F2E71" w:rsidR="002F2E71" w:rsidP="002F2E71" w:rsidRDefault="002F2E71" w14:paraId="1B7A488D" w14:textId="77777777">
            <w:pPr>
              <w:rPr>
                <w:lang w:val="it-IT"/>
              </w:rPr>
            </w:pPr>
          </w:p>
          <w:p w:rsidRPr="002F2E71" w:rsidR="002F2E71" w:rsidP="002F2E71" w:rsidRDefault="002F2E71" w14:paraId="3D3DFDF9" w14:textId="77777777">
            <w:pPr>
              <w:rPr>
                <w:lang w:val="it-IT"/>
              </w:rPr>
            </w:pPr>
          </w:p>
          <w:p w:rsidRPr="002F2E71" w:rsidR="002F2E71" w:rsidP="002F2E71" w:rsidRDefault="002F2E71" w14:paraId="0E450E81" w14:textId="77777777">
            <w:pPr>
              <w:rPr>
                <w:lang w:val="it-IT"/>
              </w:rPr>
            </w:pPr>
          </w:p>
          <w:p w:rsidRPr="002F2E71" w:rsidR="002F2E71" w:rsidP="002F2E71" w:rsidRDefault="002F2E71" w14:paraId="0A4A2490" w14:textId="77777777">
            <w:pPr>
              <w:rPr>
                <w:lang w:val="it-IT"/>
              </w:rPr>
            </w:pPr>
          </w:p>
          <w:p w:rsidRPr="002F2E71" w:rsidR="002F2E71" w:rsidP="002F2E71" w:rsidRDefault="002F2E71" w14:paraId="5969568B" w14:textId="77777777">
            <w:pPr>
              <w:rPr>
                <w:lang w:val="it-IT"/>
              </w:rPr>
            </w:pPr>
          </w:p>
          <w:p w:rsidR="002F2E71" w:rsidP="002F2E71" w:rsidRDefault="002F2E71" w14:paraId="3929EF1C" w14:textId="77777777">
            <w:r>
              <w:t>A I</w:t>
            </w:r>
          </w:p>
          <w:p w:rsidR="002F2E71" w:rsidP="002F2E71" w:rsidRDefault="002F2E71" w14:paraId="18C6CC22" w14:textId="77777777"/>
          <w:p w:rsidR="002F2E71" w:rsidP="002F2E71" w:rsidRDefault="002F2E71" w14:paraId="1D91E85B" w14:textId="77777777"/>
          <w:p w:rsidR="002F2E71" w:rsidP="002F2E71" w:rsidRDefault="002F2E71" w14:paraId="018BA0C9" w14:textId="77777777"/>
          <w:p w:rsidR="002F2E71" w:rsidP="002F2E71" w:rsidRDefault="002F2E71" w14:paraId="64A3FB8F" w14:textId="77777777"/>
          <w:p w:rsidR="002F2E71" w:rsidP="002F2E71" w:rsidRDefault="002F2E71" w14:paraId="01F6942A" w14:textId="77777777"/>
          <w:p w:rsidR="002F2E71" w:rsidP="002F2E71" w:rsidRDefault="002F2E71" w14:paraId="6B9ECDD2" w14:textId="77777777">
            <w:r>
              <w:t>A T I</w:t>
            </w:r>
          </w:p>
          <w:p w:rsidR="002F2E71" w:rsidP="002F2E71" w:rsidRDefault="002F2E71" w14:paraId="464AE4D5" w14:textId="77777777"/>
          <w:p w:rsidR="002F2E71" w:rsidP="002F2E71" w:rsidRDefault="002F2E71" w14:paraId="42398D61" w14:textId="77777777"/>
          <w:p w:rsidR="002F2E71" w:rsidP="002F2E71" w:rsidRDefault="002F2E71" w14:paraId="34F19F73" w14:textId="77777777"/>
          <w:p w:rsidR="002F2E71" w:rsidP="002F2E71" w:rsidRDefault="002F2E71" w14:paraId="347ED71E" w14:textId="77777777"/>
          <w:p w:rsidR="002F2E71" w:rsidP="002F2E71" w:rsidRDefault="002F2E71" w14:paraId="010F79A9" w14:textId="77777777">
            <w:r>
              <w:t>A I</w:t>
            </w:r>
          </w:p>
          <w:p w:rsidR="002F2E71" w:rsidP="002F2E71" w:rsidRDefault="002F2E71" w14:paraId="49BB011D" w14:textId="77777777"/>
          <w:p w:rsidR="002F2E71" w:rsidP="002F2E71" w:rsidRDefault="002F2E71" w14:paraId="2626A2A2" w14:textId="77777777"/>
          <w:p w:rsidRPr="00B85397" w:rsidR="002F2E71" w:rsidP="002F2E71" w:rsidRDefault="002F2E71" w14:paraId="1D95EA99" w14:textId="77777777"/>
        </w:tc>
      </w:tr>
      <w:tr w:rsidRPr="00960AE7" w:rsidR="00DF3568" w:rsidTr="008E1C93" w14:paraId="68432983" w14:textId="77777777">
        <w:tblPrEx>
          <w:tblLook w:val="04A0" w:firstRow="1" w:lastRow="0" w:firstColumn="1" w:lastColumn="0" w:noHBand="0" w:noVBand="1"/>
        </w:tblPrEx>
        <w:trPr>
          <w:trHeight w:val="1003"/>
        </w:trPr>
        <w:tc>
          <w:tcPr>
            <w:tcW w:w="2122" w:type="dxa"/>
          </w:tcPr>
          <w:p w:rsidR="00DF3568" w:rsidP="009B6161" w:rsidRDefault="00DF3568" w14:paraId="796B53B1" w14:textId="77777777">
            <w:pPr>
              <w:rPr>
                <w:b/>
              </w:rPr>
            </w:pPr>
          </w:p>
          <w:p w:rsidRPr="00960AE7" w:rsidR="00DF3568" w:rsidP="009B6161" w:rsidRDefault="00DF3568" w14:paraId="53361344" w14:textId="77777777">
            <w:pPr>
              <w:rPr>
                <w:b/>
              </w:rPr>
            </w:pPr>
            <w:r w:rsidRPr="00960AE7">
              <w:rPr>
                <w:b/>
              </w:rPr>
              <w:t>Additional Requirements</w:t>
            </w:r>
          </w:p>
        </w:tc>
        <w:tc>
          <w:tcPr>
            <w:tcW w:w="2972" w:type="dxa"/>
          </w:tcPr>
          <w:p w:rsidRPr="00960AE7" w:rsidR="00DF3568" w:rsidP="009B6161" w:rsidRDefault="00DF3568" w14:paraId="5C8E04A6" w14:textId="77777777">
            <w:pPr>
              <w:rPr>
                <w:b/>
              </w:rPr>
            </w:pPr>
            <w:r w:rsidRPr="00960AE7">
              <w:rPr>
                <w:b/>
              </w:rPr>
              <w:t xml:space="preserve"> </w:t>
            </w:r>
          </w:p>
          <w:p w:rsidRPr="00960AE7" w:rsidR="00DF3568" w:rsidP="009B6161" w:rsidRDefault="00DF3568" w14:paraId="12734C22" w14:textId="77777777">
            <w:r>
              <w:t>W</w:t>
            </w:r>
            <w:r w:rsidRPr="00960AE7">
              <w:t xml:space="preserve">illingness to work outside of contractual hours in the evenings and weekends </w:t>
            </w:r>
            <w:r>
              <w:t>where necessary to fulfil the duties of the role.</w:t>
            </w:r>
          </w:p>
          <w:p w:rsidRPr="00960AE7" w:rsidR="00DF3568" w:rsidP="009B6161" w:rsidRDefault="00DF3568" w14:paraId="6C3C6F05" w14:textId="77777777"/>
          <w:p w:rsidRPr="00960AE7" w:rsidR="00DF3568" w:rsidP="009B6161" w:rsidRDefault="00DF3568" w14:paraId="5F7D4BFB" w14:textId="11DFAE48">
            <w:pPr>
              <w:rPr>
                <w:u w:val="single"/>
              </w:rPr>
            </w:pPr>
            <w:r w:rsidRPr="00960AE7">
              <w:t>To comply with the requirements relating to political restrictions for this role.</w:t>
            </w:r>
          </w:p>
          <w:p w:rsidRPr="00960AE7" w:rsidR="00DF3568" w:rsidP="009B6161" w:rsidRDefault="00DF3568" w14:paraId="64D8B5F2" w14:textId="77777777">
            <w:pPr>
              <w:rPr>
                <w:u w:val="single"/>
              </w:rPr>
            </w:pPr>
          </w:p>
        </w:tc>
        <w:tc>
          <w:tcPr>
            <w:tcW w:w="1797" w:type="dxa"/>
          </w:tcPr>
          <w:p w:rsidRPr="00960AE7" w:rsidR="00DF3568" w:rsidP="009B6161" w:rsidRDefault="00DF3568" w14:paraId="68C8F5FB" w14:textId="77777777">
            <w:pPr>
              <w:rPr>
                <w:b/>
                <w:u w:val="single"/>
              </w:rPr>
            </w:pPr>
          </w:p>
        </w:tc>
        <w:tc>
          <w:tcPr>
            <w:tcW w:w="1631" w:type="dxa"/>
          </w:tcPr>
          <w:p w:rsidRPr="00960AE7" w:rsidR="00DF3568" w:rsidP="009B6161" w:rsidRDefault="00DF3568" w14:paraId="00917BB3" w14:textId="77777777">
            <w:pPr>
              <w:rPr>
                <w:b/>
                <w:u w:val="single"/>
              </w:rPr>
            </w:pPr>
          </w:p>
        </w:tc>
      </w:tr>
    </w:tbl>
    <w:p w:rsidR="00DF3568" w:rsidP="00F67110" w:rsidRDefault="00DF3568" w14:paraId="14CAAA2D" w14:textId="77777777">
      <w:pPr>
        <w:pStyle w:val="Heading1"/>
      </w:pPr>
    </w:p>
    <w:p w:rsidRPr="00960AE7" w:rsidR="00F67110" w:rsidP="00F67110" w:rsidRDefault="00F67110" w14:paraId="2C3F6618" w14:textId="0FCF0A4B">
      <w:pPr>
        <w:pStyle w:val="Heading1"/>
      </w:pPr>
      <w:r w:rsidRPr="00960AE7">
        <w:lastRenderedPageBreak/>
        <w:t>Health and Safety responsibilities for:</w:t>
      </w:r>
    </w:p>
    <w:p w:rsidRPr="00960AE7" w:rsidR="00F67110" w:rsidP="00F67110" w:rsidRDefault="00F67110" w14:paraId="173C7B04" w14:textId="77777777">
      <w:pPr>
        <w:jc w:val="both"/>
        <w:rPr>
          <w:b/>
          <w:bCs/>
          <w:color w:val="000000" w:themeColor="text1"/>
        </w:rPr>
      </w:pPr>
      <w:r w:rsidRPr="00960AE7">
        <w:rPr>
          <w:b/>
          <w:bCs/>
        </w:rPr>
        <w:t>Directors (second tier)</w:t>
      </w:r>
      <w:r w:rsidRPr="00960AE7">
        <w:rPr>
          <w:b/>
          <w:bCs/>
          <w:color w:val="8EAADB" w:themeColor="accent1" w:themeTint="99"/>
        </w:rPr>
        <w:t xml:space="preserve"> </w:t>
      </w:r>
      <w:r w:rsidRPr="00960AE7">
        <w:rPr>
          <w:b/>
          <w:bCs/>
          <w:color w:val="000000" w:themeColor="text1"/>
        </w:rPr>
        <w:t>Job Descriptions</w:t>
      </w:r>
    </w:p>
    <w:p w:rsidRPr="00960AE7" w:rsidR="00F67110" w:rsidP="00F67110" w:rsidRDefault="00F67110" w14:paraId="06480932" w14:textId="77777777">
      <w:r w:rsidRPr="00960AE7">
        <w:t>Health and safety responsibilities include:</w:t>
      </w:r>
    </w:p>
    <w:p w:rsidRPr="00960AE7" w:rsidR="00F67110" w:rsidP="00F67110" w:rsidRDefault="00A565C0" w14:paraId="1495743F" w14:textId="0EF4840B">
      <w:pPr>
        <w:pStyle w:val="ListParagraph"/>
        <w:numPr>
          <w:ilvl w:val="0"/>
          <w:numId w:val="18"/>
        </w:numPr>
      </w:pPr>
      <w:r>
        <w:t>O</w:t>
      </w:r>
      <w:r w:rsidRPr="00960AE7" w:rsidR="00F67110">
        <w:t xml:space="preserve">verseeing the translation of the council’s health and safety policies, objectives and arrangements into operational practice within their respective directorate service areas. </w:t>
      </w:r>
    </w:p>
    <w:p w:rsidRPr="00960AE7" w:rsidR="00F67110" w:rsidP="00F67110" w:rsidRDefault="00F67110" w14:paraId="44994763" w14:textId="77777777">
      <w:pPr>
        <w:pStyle w:val="ListParagraph"/>
        <w:numPr>
          <w:ilvl w:val="0"/>
          <w:numId w:val="18"/>
        </w:numPr>
        <w:spacing w:line="259" w:lineRule="auto"/>
      </w:pPr>
      <w:r w:rsidRPr="00960AE7">
        <w:t>implementing corporate and directorate safety policies and supporting procedures within their service areas</w:t>
      </w:r>
    </w:p>
    <w:p w:rsidRPr="00960AE7" w:rsidR="00F67110" w:rsidP="00F67110" w:rsidRDefault="00F67110" w14:paraId="47548B23" w14:textId="77777777">
      <w:pPr>
        <w:pStyle w:val="ListParagraph"/>
        <w:numPr>
          <w:ilvl w:val="0"/>
          <w:numId w:val="18"/>
        </w:numPr>
        <w:spacing w:line="259" w:lineRule="auto"/>
      </w:pPr>
      <w:r w:rsidRPr="00960AE7">
        <w:t>holding staff accountable</w:t>
      </w:r>
    </w:p>
    <w:p w:rsidRPr="00960AE7" w:rsidR="00F67110" w:rsidP="00F67110" w:rsidRDefault="00F67110" w14:paraId="116AA651" w14:textId="77777777">
      <w:pPr>
        <w:pStyle w:val="ListParagraph"/>
        <w:numPr>
          <w:ilvl w:val="0"/>
          <w:numId w:val="18"/>
        </w:numPr>
        <w:spacing w:line="259" w:lineRule="auto"/>
      </w:pPr>
      <w:r w:rsidRPr="00960AE7">
        <w:t>ensuring risk assessments are carried out, reviewed and shared with all appropriate staff</w:t>
      </w:r>
    </w:p>
    <w:p w:rsidRPr="00960AE7" w:rsidR="00F67110" w:rsidP="00F67110" w:rsidRDefault="00F67110" w14:paraId="437B3AC8" w14:textId="77777777">
      <w:pPr>
        <w:pStyle w:val="ListParagraph"/>
        <w:numPr>
          <w:ilvl w:val="0"/>
          <w:numId w:val="18"/>
        </w:numPr>
        <w:spacing w:line="259" w:lineRule="auto"/>
      </w:pPr>
      <w:r w:rsidRPr="00960AE7">
        <w:t>ensuring staff receive adequate information, instruction, training and supervision</w:t>
      </w:r>
    </w:p>
    <w:p w:rsidR="002E5505" w:rsidP="00DC0A7B" w:rsidRDefault="00F67110" w14:paraId="502C07D2" w14:textId="4B32F235">
      <w:pPr>
        <w:pStyle w:val="ListParagraph"/>
        <w:numPr>
          <w:ilvl w:val="0"/>
          <w:numId w:val="18"/>
        </w:numPr>
        <w:spacing w:line="259" w:lineRule="auto"/>
      </w:pPr>
      <w:r w:rsidRPr="00960AE7">
        <w:t>cooperate with trade union/safety representatives</w:t>
      </w:r>
    </w:p>
    <w:sectPr w:rsidR="002E5505" w:rsidSect="00363A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10193" w14:textId="77777777" w:rsidR="009157D9" w:rsidRDefault="009157D9" w:rsidP="00101F8B">
      <w:r>
        <w:separator/>
      </w:r>
    </w:p>
    <w:p w14:paraId="5676517F" w14:textId="77777777" w:rsidR="009157D9" w:rsidRDefault="009157D9" w:rsidP="00101F8B"/>
    <w:p w14:paraId="142160F6" w14:textId="77777777" w:rsidR="009157D9" w:rsidRDefault="009157D9" w:rsidP="00101F8B"/>
    <w:p w14:paraId="5F917F74" w14:textId="77777777" w:rsidR="009157D9" w:rsidRDefault="009157D9" w:rsidP="00101F8B"/>
    <w:p w14:paraId="6BD366EB" w14:textId="77777777" w:rsidR="009157D9" w:rsidRDefault="009157D9" w:rsidP="00101F8B"/>
    <w:p w14:paraId="28204726" w14:textId="77777777" w:rsidR="009157D9" w:rsidRDefault="009157D9" w:rsidP="00101F8B"/>
  </w:endnote>
  <w:endnote w:type="continuationSeparator" w:id="0">
    <w:p w14:paraId="7DFC63FE" w14:textId="77777777" w:rsidR="009157D9" w:rsidRDefault="009157D9" w:rsidP="00101F8B">
      <w:r>
        <w:continuationSeparator/>
      </w:r>
    </w:p>
    <w:p w14:paraId="569503E1" w14:textId="77777777" w:rsidR="009157D9" w:rsidRDefault="009157D9" w:rsidP="00101F8B"/>
    <w:p w14:paraId="2DC2AB47" w14:textId="77777777" w:rsidR="009157D9" w:rsidRDefault="009157D9" w:rsidP="00101F8B"/>
    <w:p w14:paraId="203182C9" w14:textId="77777777" w:rsidR="009157D9" w:rsidRDefault="009157D9" w:rsidP="00101F8B"/>
    <w:p w14:paraId="26731125" w14:textId="77777777" w:rsidR="009157D9" w:rsidRDefault="009157D9" w:rsidP="00101F8B"/>
    <w:p w14:paraId="27656DCB" w14:textId="77777777" w:rsidR="009157D9" w:rsidRDefault="009157D9" w:rsidP="00101F8B"/>
  </w:endnote>
  <w:endnote w:type="continuationNotice" w:id="1">
    <w:p w14:paraId="05581EA8" w14:textId="77777777" w:rsidR="009157D9" w:rsidRDefault="009157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6404781"/>
      <w:docPartObj>
        <w:docPartGallery w:val="Page Numbers (Bottom of Page)"/>
        <w:docPartUnique/>
      </w:docPartObj>
    </w:sdtPr>
    <w:sdtEndPr>
      <w:rPr>
        <w:noProof/>
      </w:rPr>
    </w:sdtEndPr>
    <w:sdtContent>
      <w:p w14:paraId="270729F3" w14:textId="60ABBDDE" w:rsidR="00AF6858" w:rsidRDefault="00AF68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B54DF5" w14:textId="77777777" w:rsidR="004E1F25" w:rsidRDefault="004E1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37A75" w14:textId="77777777" w:rsidR="009157D9" w:rsidRDefault="009157D9" w:rsidP="00101F8B">
      <w:r>
        <w:separator/>
      </w:r>
    </w:p>
    <w:p w14:paraId="1A6DD790" w14:textId="77777777" w:rsidR="009157D9" w:rsidRDefault="009157D9" w:rsidP="00101F8B"/>
    <w:p w14:paraId="02F368DD" w14:textId="77777777" w:rsidR="009157D9" w:rsidRDefault="009157D9" w:rsidP="00101F8B"/>
    <w:p w14:paraId="4F0A8694" w14:textId="77777777" w:rsidR="009157D9" w:rsidRDefault="009157D9" w:rsidP="00101F8B"/>
    <w:p w14:paraId="61D9C09F" w14:textId="77777777" w:rsidR="009157D9" w:rsidRDefault="009157D9" w:rsidP="00101F8B"/>
    <w:p w14:paraId="79BF70F8" w14:textId="77777777" w:rsidR="009157D9" w:rsidRDefault="009157D9" w:rsidP="00101F8B"/>
  </w:footnote>
  <w:footnote w:type="continuationSeparator" w:id="0">
    <w:p w14:paraId="6B52E9F1" w14:textId="77777777" w:rsidR="009157D9" w:rsidRDefault="009157D9" w:rsidP="00101F8B">
      <w:r>
        <w:continuationSeparator/>
      </w:r>
    </w:p>
    <w:p w14:paraId="66E5A89A" w14:textId="77777777" w:rsidR="009157D9" w:rsidRDefault="009157D9" w:rsidP="00101F8B"/>
    <w:p w14:paraId="13820513" w14:textId="77777777" w:rsidR="009157D9" w:rsidRDefault="009157D9" w:rsidP="00101F8B"/>
    <w:p w14:paraId="7E09574E" w14:textId="77777777" w:rsidR="009157D9" w:rsidRDefault="009157D9" w:rsidP="00101F8B"/>
    <w:p w14:paraId="47674E63" w14:textId="77777777" w:rsidR="009157D9" w:rsidRDefault="009157D9" w:rsidP="00101F8B"/>
    <w:p w14:paraId="6136F9F7" w14:textId="77777777" w:rsidR="009157D9" w:rsidRDefault="009157D9" w:rsidP="00101F8B"/>
  </w:footnote>
  <w:footnote w:type="continuationNotice" w:id="1">
    <w:p w14:paraId="148DD6E5" w14:textId="77777777" w:rsidR="009157D9" w:rsidRDefault="009157D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B92"/>
    <w:multiLevelType w:val="hybridMultilevel"/>
    <w:tmpl w:val="D9288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F6135"/>
    <w:multiLevelType w:val="hybridMultilevel"/>
    <w:tmpl w:val="0456A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F47E36"/>
    <w:multiLevelType w:val="hybridMultilevel"/>
    <w:tmpl w:val="0D723AE6"/>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A994A43"/>
    <w:multiLevelType w:val="hybridMultilevel"/>
    <w:tmpl w:val="46C0B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764D4"/>
    <w:multiLevelType w:val="hybridMultilevel"/>
    <w:tmpl w:val="ED4885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3A55444"/>
    <w:multiLevelType w:val="hybridMultilevel"/>
    <w:tmpl w:val="D23AB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43AD1"/>
    <w:multiLevelType w:val="hybridMultilevel"/>
    <w:tmpl w:val="625CF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86C04"/>
    <w:multiLevelType w:val="multilevel"/>
    <w:tmpl w:val="538E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9956DA"/>
    <w:multiLevelType w:val="hybridMultilevel"/>
    <w:tmpl w:val="55FE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36513B"/>
    <w:multiLevelType w:val="hybridMultilevel"/>
    <w:tmpl w:val="0E0A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F26B6B"/>
    <w:multiLevelType w:val="hybridMultilevel"/>
    <w:tmpl w:val="8C2E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007524"/>
    <w:multiLevelType w:val="hybridMultilevel"/>
    <w:tmpl w:val="C94CF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C866F9"/>
    <w:multiLevelType w:val="hybridMultilevel"/>
    <w:tmpl w:val="4BFE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D10A1"/>
    <w:multiLevelType w:val="hybridMultilevel"/>
    <w:tmpl w:val="59A0BBF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6E956F2"/>
    <w:multiLevelType w:val="multilevel"/>
    <w:tmpl w:val="AC7A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AA31DF"/>
    <w:multiLevelType w:val="hybridMultilevel"/>
    <w:tmpl w:val="B1AA747E"/>
    <w:lvl w:ilvl="0" w:tplc="A4C0E8B2">
      <w:start w:val="1"/>
      <w:numFmt w:val="decimal"/>
      <w:lvlText w:val="%1."/>
      <w:lvlJc w:val="left"/>
      <w:pPr>
        <w:ind w:left="2487" w:hanging="360"/>
      </w:pPr>
      <w:rPr>
        <w:rFonts w:hint="default"/>
      </w:rPr>
    </w:lvl>
    <w:lvl w:ilvl="1" w:tplc="08090019" w:tentative="1">
      <w:start w:val="1"/>
      <w:numFmt w:val="lowerLetter"/>
      <w:lvlText w:val="%2."/>
      <w:lvlJc w:val="left"/>
      <w:pPr>
        <w:ind w:left="4515" w:hanging="360"/>
      </w:pPr>
    </w:lvl>
    <w:lvl w:ilvl="2" w:tplc="0809001B" w:tentative="1">
      <w:start w:val="1"/>
      <w:numFmt w:val="lowerRoman"/>
      <w:lvlText w:val="%3."/>
      <w:lvlJc w:val="right"/>
      <w:pPr>
        <w:ind w:left="5235" w:hanging="180"/>
      </w:pPr>
    </w:lvl>
    <w:lvl w:ilvl="3" w:tplc="0809000F" w:tentative="1">
      <w:start w:val="1"/>
      <w:numFmt w:val="decimal"/>
      <w:lvlText w:val="%4."/>
      <w:lvlJc w:val="left"/>
      <w:pPr>
        <w:ind w:left="5955" w:hanging="360"/>
      </w:pPr>
    </w:lvl>
    <w:lvl w:ilvl="4" w:tplc="08090019" w:tentative="1">
      <w:start w:val="1"/>
      <w:numFmt w:val="lowerLetter"/>
      <w:lvlText w:val="%5."/>
      <w:lvlJc w:val="left"/>
      <w:pPr>
        <w:ind w:left="6675" w:hanging="360"/>
      </w:pPr>
    </w:lvl>
    <w:lvl w:ilvl="5" w:tplc="0809001B" w:tentative="1">
      <w:start w:val="1"/>
      <w:numFmt w:val="lowerRoman"/>
      <w:lvlText w:val="%6."/>
      <w:lvlJc w:val="right"/>
      <w:pPr>
        <w:ind w:left="7395" w:hanging="180"/>
      </w:pPr>
    </w:lvl>
    <w:lvl w:ilvl="6" w:tplc="0809000F" w:tentative="1">
      <w:start w:val="1"/>
      <w:numFmt w:val="decimal"/>
      <w:lvlText w:val="%7."/>
      <w:lvlJc w:val="left"/>
      <w:pPr>
        <w:ind w:left="8115" w:hanging="360"/>
      </w:pPr>
    </w:lvl>
    <w:lvl w:ilvl="7" w:tplc="08090019" w:tentative="1">
      <w:start w:val="1"/>
      <w:numFmt w:val="lowerLetter"/>
      <w:lvlText w:val="%8."/>
      <w:lvlJc w:val="left"/>
      <w:pPr>
        <w:ind w:left="8835" w:hanging="360"/>
      </w:pPr>
    </w:lvl>
    <w:lvl w:ilvl="8" w:tplc="0809001B" w:tentative="1">
      <w:start w:val="1"/>
      <w:numFmt w:val="lowerRoman"/>
      <w:lvlText w:val="%9."/>
      <w:lvlJc w:val="right"/>
      <w:pPr>
        <w:ind w:left="9555" w:hanging="180"/>
      </w:pPr>
    </w:lvl>
  </w:abstractNum>
  <w:abstractNum w:abstractNumId="16" w15:restartNumberingAfterBreak="0">
    <w:nsid w:val="3807197A"/>
    <w:multiLevelType w:val="hybridMultilevel"/>
    <w:tmpl w:val="0D46A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7F2D3B"/>
    <w:multiLevelType w:val="hybridMultilevel"/>
    <w:tmpl w:val="B7D4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871C63"/>
    <w:multiLevelType w:val="hybridMultilevel"/>
    <w:tmpl w:val="5052E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3264A6"/>
    <w:multiLevelType w:val="hybridMultilevel"/>
    <w:tmpl w:val="182A4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BB589B"/>
    <w:multiLevelType w:val="hybridMultilevel"/>
    <w:tmpl w:val="D53AC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566C83"/>
    <w:multiLevelType w:val="hybridMultilevel"/>
    <w:tmpl w:val="51BCF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5F7104"/>
    <w:multiLevelType w:val="hybridMultilevel"/>
    <w:tmpl w:val="0CCEC0C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3" w15:restartNumberingAfterBreak="0">
    <w:nsid w:val="488D1585"/>
    <w:multiLevelType w:val="hybridMultilevel"/>
    <w:tmpl w:val="99167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2B3E57"/>
    <w:multiLevelType w:val="hybridMultilevel"/>
    <w:tmpl w:val="A9D8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7411AE"/>
    <w:multiLevelType w:val="hybridMultilevel"/>
    <w:tmpl w:val="7AAA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BE2DF6"/>
    <w:multiLevelType w:val="hybridMultilevel"/>
    <w:tmpl w:val="D842F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BE1E32"/>
    <w:multiLevelType w:val="hybridMultilevel"/>
    <w:tmpl w:val="5C42BD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D9274FA"/>
    <w:multiLevelType w:val="hybridMultilevel"/>
    <w:tmpl w:val="BCAA7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E83B20"/>
    <w:multiLevelType w:val="hybridMultilevel"/>
    <w:tmpl w:val="03506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D37845"/>
    <w:multiLevelType w:val="hybridMultilevel"/>
    <w:tmpl w:val="5D1C4DA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B8049D3"/>
    <w:multiLevelType w:val="multilevel"/>
    <w:tmpl w:val="ABE2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7B4785"/>
    <w:multiLevelType w:val="hybridMultilevel"/>
    <w:tmpl w:val="F8E637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6F393E65"/>
    <w:multiLevelType w:val="hybridMultilevel"/>
    <w:tmpl w:val="F0826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847753"/>
    <w:multiLevelType w:val="hybridMultilevel"/>
    <w:tmpl w:val="FF62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8643F4"/>
    <w:multiLevelType w:val="hybridMultilevel"/>
    <w:tmpl w:val="449C9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7021699">
    <w:abstractNumId w:val="6"/>
  </w:num>
  <w:num w:numId="2" w16cid:durableId="1511870890">
    <w:abstractNumId w:val="3"/>
  </w:num>
  <w:num w:numId="3" w16cid:durableId="784276660">
    <w:abstractNumId w:val="17"/>
  </w:num>
  <w:num w:numId="4" w16cid:durableId="703990192">
    <w:abstractNumId w:val="24"/>
  </w:num>
  <w:num w:numId="5" w16cid:durableId="1013187382">
    <w:abstractNumId w:val="28"/>
  </w:num>
  <w:num w:numId="6" w16cid:durableId="1345206344">
    <w:abstractNumId w:val="25"/>
  </w:num>
  <w:num w:numId="7" w16cid:durableId="1506939807">
    <w:abstractNumId w:val="35"/>
  </w:num>
  <w:num w:numId="8" w16cid:durableId="301158269">
    <w:abstractNumId w:val="21"/>
  </w:num>
  <w:num w:numId="9" w16cid:durableId="1058552037">
    <w:abstractNumId w:val="18"/>
  </w:num>
  <w:num w:numId="10" w16cid:durableId="731080326">
    <w:abstractNumId w:val="33"/>
  </w:num>
  <w:num w:numId="11" w16cid:durableId="303857379">
    <w:abstractNumId w:val="2"/>
  </w:num>
  <w:num w:numId="12" w16cid:durableId="960646667">
    <w:abstractNumId w:val="12"/>
  </w:num>
  <w:num w:numId="13" w16cid:durableId="1467771258">
    <w:abstractNumId w:val="13"/>
  </w:num>
  <w:num w:numId="14" w16cid:durableId="180749088">
    <w:abstractNumId w:val="8"/>
  </w:num>
  <w:num w:numId="15" w16cid:durableId="1245645558">
    <w:abstractNumId w:val="30"/>
  </w:num>
  <w:num w:numId="16" w16cid:durableId="2141877320">
    <w:abstractNumId w:val="19"/>
  </w:num>
  <w:num w:numId="17" w16cid:durableId="761419156">
    <w:abstractNumId w:val="23"/>
  </w:num>
  <w:num w:numId="18" w16cid:durableId="1375543501">
    <w:abstractNumId w:val="5"/>
  </w:num>
  <w:num w:numId="19" w16cid:durableId="720327906">
    <w:abstractNumId w:val="16"/>
  </w:num>
  <w:num w:numId="20" w16cid:durableId="1858732376">
    <w:abstractNumId w:val="26"/>
  </w:num>
  <w:num w:numId="21" w16cid:durableId="1511262304">
    <w:abstractNumId w:val="0"/>
  </w:num>
  <w:num w:numId="22" w16cid:durableId="1570577444">
    <w:abstractNumId w:val="22"/>
  </w:num>
  <w:num w:numId="23" w16cid:durableId="1771385838">
    <w:abstractNumId w:val="29"/>
  </w:num>
  <w:num w:numId="24" w16cid:durableId="174153306">
    <w:abstractNumId w:val="32"/>
  </w:num>
  <w:num w:numId="25" w16cid:durableId="586304629">
    <w:abstractNumId w:val="34"/>
  </w:num>
  <w:num w:numId="26" w16cid:durableId="1021980348">
    <w:abstractNumId w:val="9"/>
  </w:num>
  <w:num w:numId="27" w16cid:durableId="1834684931">
    <w:abstractNumId w:val="10"/>
  </w:num>
  <w:num w:numId="28" w16cid:durableId="929042105">
    <w:abstractNumId w:val="1"/>
  </w:num>
  <w:num w:numId="29" w16cid:durableId="2117216223">
    <w:abstractNumId w:val="20"/>
  </w:num>
  <w:num w:numId="30" w16cid:durableId="76245256">
    <w:abstractNumId w:val="14"/>
  </w:num>
  <w:num w:numId="31" w16cid:durableId="702512114">
    <w:abstractNumId w:val="15"/>
  </w:num>
  <w:num w:numId="32" w16cid:durableId="1108694703">
    <w:abstractNumId w:val="7"/>
  </w:num>
  <w:num w:numId="33" w16cid:durableId="499389683">
    <w:abstractNumId w:val="31"/>
  </w:num>
  <w:num w:numId="34" w16cid:durableId="1091270468">
    <w:abstractNumId w:val="4"/>
  </w:num>
  <w:num w:numId="35" w16cid:durableId="432869782">
    <w:abstractNumId w:val="11"/>
  </w:num>
  <w:num w:numId="36" w16cid:durableId="2073653267">
    <w:abstractNumId w:val="4"/>
  </w:num>
  <w:num w:numId="37" w16cid:durableId="1509363816">
    <w:abstractNumId w:val="27"/>
  </w:num>
  <w:num w:numId="38" w16cid:durableId="10659557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3MDU1MrO0MLUwsTBV0lEKTi0uzszPAykwrAUAMWVS9ywAAAA="/>
  </w:docVars>
  <w:rsids>
    <w:rsidRoot w:val="00DC0596"/>
    <w:rsid w:val="000001B3"/>
    <w:rsid w:val="00007716"/>
    <w:rsid w:val="00011F58"/>
    <w:rsid w:val="00022B70"/>
    <w:rsid w:val="00026780"/>
    <w:rsid w:val="000275C2"/>
    <w:rsid w:val="00030110"/>
    <w:rsid w:val="00034C94"/>
    <w:rsid w:val="00036DAD"/>
    <w:rsid w:val="000375E0"/>
    <w:rsid w:val="00044846"/>
    <w:rsid w:val="00045CA1"/>
    <w:rsid w:val="00046A2A"/>
    <w:rsid w:val="00051CFB"/>
    <w:rsid w:val="00052BEC"/>
    <w:rsid w:val="00057B97"/>
    <w:rsid w:val="000663F2"/>
    <w:rsid w:val="00067325"/>
    <w:rsid w:val="00070438"/>
    <w:rsid w:val="00080CA2"/>
    <w:rsid w:val="00081787"/>
    <w:rsid w:val="00084F24"/>
    <w:rsid w:val="0009219E"/>
    <w:rsid w:val="000929CE"/>
    <w:rsid w:val="00093E39"/>
    <w:rsid w:val="000943CA"/>
    <w:rsid w:val="0009538A"/>
    <w:rsid w:val="000A3241"/>
    <w:rsid w:val="000A6597"/>
    <w:rsid w:val="000A7649"/>
    <w:rsid w:val="000B78FE"/>
    <w:rsid w:val="000C41F9"/>
    <w:rsid w:val="000C4BD3"/>
    <w:rsid w:val="000C5EBC"/>
    <w:rsid w:val="000D1ABC"/>
    <w:rsid w:val="000D2DC9"/>
    <w:rsid w:val="000E37BA"/>
    <w:rsid w:val="000F69B5"/>
    <w:rsid w:val="001011AE"/>
    <w:rsid w:val="00101F8B"/>
    <w:rsid w:val="001065F2"/>
    <w:rsid w:val="0010670B"/>
    <w:rsid w:val="00114878"/>
    <w:rsid w:val="00121D85"/>
    <w:rsid w:val="00123714"/>
    <w:rsid w:val="00130784"/>
    <w:rsid w:val="00130FC5"/>
    <w:rsid w:val="00134A94"/>
    <w:rsid w:val="001357FA"/>
    <w:rsid w:val="00137388"/>
    <w:rsid w:val="001378EB"/>
    <w:rsid w:val="0014714E"/>
    <w:rsid w:val="00147351"/>
    <w:rsid w:val="001539D8"/>
    <w:rsid w:val="00167DA3"/>
    <w:rsid w:val="001702A6"/>
    <w:rsid w:val="00173D7C"/>
    <w:rsid w:val="00175140"/>
    <w:rsid w:val="00176F21"/>
    <w:rsid w:val="00184D5E"/>
    <w:rsid w:val="0019324B"/>
    <w:rsid w:val="001A4B4B"/>
    <w:rsid w:val="001A5C02"/>
    <w:rsid w:val="001B2C4A"/>
    <w:rsid w:val="001B5AC3"/>
    <w:rsid w:val="001C62D7"/>
    <w:rsid w:val="001D1AC7"/>
    <w:rsid w:val="001D5881"/>
    <w:rsid w:val="001E016B"/>
    <w:rsid w:val="001F2D5B"/>
    <w:rsid w:val="001F481A"/>
    <w:rsid w:val="001F57B7"/>
    <w:rsid w:val="001F6847"/>
    <w:rsid w:val="00204695"/>
    <w:rsid w:val="00206DCA"/>
    <w:rsid w:val="00210261"/>
    <w:rsid w:val="0021044F"/>
    <w:rsid w:val="00224E75"/>
    <w:rsid w:val="00251DD1"/>
    <w:rsid w:val="0025409B"/>
    <w:rsid w:val="0026141E"/>
    <w:rsid w:val="00265757"/>
    <w:rsid w:val="00265FE1"/>
    <w:rsid w:val="002660B4"/>
    <w:rsid w:val="0027226F"/>
    <w:rsid w:val="00274192"/>
    <w:rsid w:val="00284556"/>
    <w:rsid w:val="00296E8B"/>
    <w:rsid w:val="00297396"/>
    <w:rsid w:val="002A1E6E"/>
    <w:rsid w:val="002A29B4"/>
    <w:rsid w:val="002B01E9"/>
    <w:rsid w:val="002B278A"/>
    <w:rsid w:val="002B4F1B"/>
    <w:rsid w:val="002B5905"/>
    <w:rsid w:val="002C5C2B"/>
    <w:rsid w:val="002C5DCC"/>
    <w:rsid w:val="002D30D6"/>
    <w:rsid w:val="002D3373"/>
    <w:rsid w:val="002D5757"/>
    <w:rsid w:val="002E5505"/>
    <w:rsid w:val="002F2E71"/>
    <w:rsid w:val="002F683E"/>
    <w:rsid w:val="0030336A"/>
    <w:rsid w:val="00317A3A"/>
    <w:rsid w:val="00320DC1"/>
    <w:rsid w:val="003252D4"/>
    <w:rsid w:val="0032561A"/>
    <w:rsid w:val="0033725F"/>
    <w:rsid w:val="00342726"/>
    <w:rsid w:val="00351855"/>
    <w:rsid w:val="00352154"/>
    <w:rsid w:val="00357305"/>
    <w:rsid w:val="00360231"/>
    <w:rsid w:val="00363A4D"/>
    <w:rsid w:val="00370D51"/>
    <w:rsid w:val="00377988"/>
    <w:rsid w:val="0038389B"/>
    <w:rsid w:val="00393D23"/>
    <w:rsid w:val="00396A78"/>
    <w:rsid w:val="003B7A6D"/>
    <w:rsid w:val="003B7D22"/>
    <w:rsid w:val="003E09AD"/>
    <w:rsid w:val="003E31BF"/>
    <w:rsid w:val="003E777B"/>
    <w:rsid w:val="003F2A1E"/>
    <w:rsid w:val="004023AE"/>
    <w:rsid w:val="0040762E"/>
    <w:rsid w:val="00417A06"/>
    <w:rsid w:val="004208C7"/>
    <w:rsid w:val="0042686A"/>
    <w:rsid w:val="00427964"/>
    <w:rsid w:val="004362E7"/>
    <w:rsid w:val="004369A3"/>
    <w:rsid w:val="00453B68"/>
    <w:rsid w:val="00467B75"/>
    <w:rsid w:val="00473346"/>
    <w:rsid w:val="0048474D"/>
    <w:rsid w:val="00486E27"/>
    <w:rsid w:val="004B1424"/>
    <w:rsid w:val="004B283C"/>
    <w:rsid w:val="004B3491"/>
    <w:rsid w:val="004B6D34"/>
    <w:rsid w:val="004C0D74"/>
    <w:rsid w:val="004C5A44"/>
    <w:rsid w:val="004D1C12"/>
    <w:rsid w:val="004E1F25"/>
    <w:rsid w:val="004E5258"/>
    <w:rsid w:val="004E5434"/>
    <w:rsid w:val="004F07D6"/>
    <w:rsid w:val="004F2B43"/>
    <w:rsid w:val="00500F06"/>
    <w:rsid w:val="00504E2E"/>
    <w:rsid w:val="005072C8"/>
    <w:rsid w:val="0051759C"/>
    <w:rsid w:val="00520C57"/>
    <w:rsid w:val="00534043"/>
    <w:rsid w:val="005411EF"/>
    <w:rsid w:val="005457ED"/>
    <w:rsid w:val="00546442"/>
    <w:rsid w:val="00552807"/>
    <w:rsid w:val="00552FBC"/>
    <w:rsid w:val="0055532A"/>
    <w:rsid w:val="00555740"/>
    <w:rsid w:val="00565F8F"/>
    <w:rsid w:val="00573AEA"/>
    <w:rsid w:val="005745B7"/>
    <w:rsid w:val="00582F72"/>
    <w:rsid w:val="005868EA"/>
    <w:rsid w:val="005B4AE4"/>
    <w:rsid w:val="005C4E21"/>
    <w:rsid w:val="005C50ED"/>
    <w:rsid w:val="005C7C97"/>
    <w:rsid w:val="005E0B2C"/>
    <w:rsid w:val="005E16B4"/>
    <w:rsid w:val="005E57A5"/>
    <w:rsid w:val="005E6059"/>
    <w:rsid w:val="005F24B4"/>
    <w:rsid w:val="005F24FD"/>
    <w:rsid w:val="005F2F33"/>
    <w:rsid w:val="00612E79"/>
    <w:rsid w:val="00621D52"/>
    <w:rsid w:val="00635564"/>
    <w:rsid w:val="006406B0"/>
    <w:rsid w:val="00644447"/>
    <w:rsid w:val="0064464F"/>
    <w:rsid w:val="00655E79"/>
    <w:rsid w:val="00656A19"/>
    <w:rsid w:val="00657BD0"/>
    <w:rsid w:val="006601B5"/>
    <w:rsid w:val="00661079"/>
    <w:rsid w:val="00696861"/>
    <w:rsid w:val="006A4037"/>
    <w:rsid w:val="006A6700"/>
    <w:rsid w:val="006A7828"/>
    <w:rsid w:val="006B2062"/>
    <w:rsid w:val="006B49A9"/>
    <w:rsid w:val="006D06F5"/>
    <w:rsid w:val="006E17FE"/>
    <w:rsid w:val="006E22DC"/>
    <w:rsid w:val="006E49ED"/>
    <w:rsid w:val="006F31E9"/>
    <w:rsid w:val="006F7AC7"/>
    <w:rsid w:val="007008D4"/>
    <w:rsid w:val="00701302"/>
    <w:rsid w:val="00702594"/>
    <w:rsid w:val="00706AF6"/>
    <w:rsid w:val="00706F60"/>
    <w:rsid w:val="007102B7"/>
    <w:rsid w:val="007164CF"/>
    <w:rsid w:val="007202E2"/>
    <w:rsid w:val="00725ACC"/>
    <w:rsid w:val="0073533A"/>
    <w:rsid w:val="00736EAE"/>
    <w:rsid w:val="007418E7"/>
    <w:rsid w:val="0074459C"/>
    <w:rsid w:val="007504E9"/>
    <w:rsid w:val="007604B3"/>
    <w:rsid w:val="00770631"/>
    <w:rsid w:val="0077258F"/>
    <w:rsid w:val="00774185"/>
    <w:rsid w:val="0077584F"/>
    <w:rsid w:val="00777637"/>
    <w:rsid w:val="00784FEE"/>
    <w:rsid w:val="007A36C0"/>
    <w:rsid w:val="007B3B28"/>
    <w:rsid w:val="007B40D8"/>
    <w:rsid w:val="007B49A8"/>
    <w:rsid w:val="007B67DA"/>
    <w:rsid w:val="007B7184"/>
    <w:rsid w:val="007B7B8F"/>
    <w:rsid w:val="007C4F08"/>
    <w:rsid w:val="007C521F"/>
    <w:rsid w:val="007C590B"/>
    <w:rsid w:val="007C78AD"/>
    <w:rsid w:val="007C7CCE"/>
    <w:rsid w:val="007D0BF4"/>
    <w:rsid w:val="007E1728"/>
    <w:rsid w:val="007E3AA0"/>
    <w:rsid w:val="007F6927"/>
    <w:rsid w:val="008037FB"/>
    <w:rsid w:val="008158A3"/>
    <w:rsid w:val="00832C32"/>
    <w:rsid w:val="008345E6"/>
    <w:rsid w:val="00835ECE"/>
    <w:rsid w:val="0083764A"/>
    <w:rsid w:val="008525FD"/>
    <w:rsid w:val="00854860"/>
    <w:rsid w:val="00856F39"/>
    <w:rsid w:val="0086270A"/>
    <w:rsid w:val="00862A60"/>
    <w:rsid w:val="00880FFC"/>
    <w:rsid w:val="0088474E"/>
    <w:rsid w:val="008922C7"/>
    <w:rsid w:val="0089387C"/>
    <w:rsid w:val="008A71E8"/>
    <w:rsid w:val="008B70E7"/>
    <w:rsid w:val="008C37FF"/>
    <w:rsid w:val="008D3435"/>
    <w:rsid w:val="008D6F80"/>
    <w:rsid w:val="008E1C93"/>
    <w:rsid w:val="008E4B48"/>
    <w:rsid w:val="008E5BCD"/>
    <w:rsid w:val="008E6D3C"/>
    <w:rsid w:val="008F33E1"/>
    <w:rsid w:val="009156F0"/>
    <w:rsid w:val="009157D9"/>
    <w:rsid w:val="0092347D"/>
    <w:rsid w:val="00925891"/>
    <w:rsid w:val="0093406E"/>
    <w:rsid w:val="0093644A"/>
    <w:rsid w:val="009419FA"/>
    <w:rsid w:val="00961DCA"/>
    <w:rsid w:val="00964030"/>
    <w:rsid w:val="0097202D"/>
    <w:rsid w:val="009802B8"/>
    <w:rsid w:val="00980BF7"/>
    <w:rsid w:val="009819EC"/>
    <w:rsid w:val="00983E70"/>
    <w:rsid w:val="009A090C"/>
    <w:rsid w:val="009B7B27"/>
    <w:rsid w:val="009C75B0"/>
    <w:rsid w:val="009D3859"/>
    <w:rsid w:val="009D6038"/>
    <w:rsid w:val="009E1F27"/>
    <w:rsid w:val="009E20CD"/>
    <w:rsid w:val="009E2C7E"/>
    <w:rsid w:val="009E4C47"/>
    <w:rsid w:val="009E5284"/>
    <w:rsid w:val="009E5674"/>
    <w:rsid w:val="009E7322"/>
    <w:rsid w:val="00A223D4"/>
    <w:rsid w:val="00A31471"/>
    <w:rsid w:val="00A31D2A"/>
    <w:rsid w:val="00A438D4"/>
    <w:rsid w:val="00A51590"/>
    <w:rsid w:val="00A52472"/>
    <w:rsid w:val="00A55EBD"/>
    <w:rsid w:val="00A565C0"/>
    <w:rsid w:val="00A65C7C"/>
    <w:rsid w:val="00A663BB"/>
    <w:rsid w:val="00A66B50"/>
    <w:rsid w:val="00A74006"/>
    <w:rsid w:val="00A7782D"/>
    <w:rsid w:val="00A82563"/>
    <w:rsid w:val="00A83411"/>
    <w:rsid w:val="00A84319"/>
    <w:rsid w:val="00A925DF"/>
    <w:rsid w:val="00AA1163"/>
    <w:rsid w:val="00AA1AAF"/>
    <w:rsid w:val="00AA1AE9"/>
    <w:rsid w:val="00AA30AF"/>
    <w:rsid w:val="00AA4305"/>
    <w:rsid w:val="00AA79F3"/>
    <w:rsid w:val="00AB1BC6"/>
    <w:rsid w:val="00AB2C80"/>
    <w:rsid w:val="00AC67C5"/>
    <w:rsid w:val="00AD5753"/>
    <w:rsid w:val="00AD687E"/>
    <w:rsid w:val="00AE2CB4"/>
    <w:rsid w:val="00AE3986"/>
    <w:rsid w:val="00AF6858"/>
    <w:rsid w:val="00B04D57"/>
    <w:rsid w:val="00B04F5C"/>
    <w:rsid w:val="00B05C7A"/>
    <w:rsid w:val="00B073EE"/>
    <w:rsid w:val="00B136F3"/>
    <w:rsid w:val="00B20523"/>
    <w:rsid w:val="00B23AEB"/>
    <w:rsid w:val="00B25A23"/>
    <w:rsid w:val="00B333C3"/>
    <w:rsid w:val="00B36E25"/>
    <w:rsid w:val="00B43833"/>
    <w:rsid w:val="00B45822"/>
    <w:rsid w:val="00B550AE"/>
    <w:rsid w:val="00B56278"/>
    <w:rsid w:val="00B56E24"/>
    <w:rsid w:val="00B57D81"/>
    <w:rsid w:val="00B7280C"/>
    <w:rsid w:val="00B84313"/>
    <w:rsid w:val="00B925A1"/>
    <w:rsid w:val="00B9296D"/>
    <w:rsid w:val="00B96425"/>
    <w:rsid w:val="00BA0597"/>
    <w:rsid w:val="00BA2E74"/>
    <w:rsid w:val="00BA63ED"/>
    <w:rsid w:val="00BB6A49"/>
    <w:rsid w:val="00BD4319"/>
    <w:rsid w:val="00BE48A4"/>
    <w:rsid w:val="00BE6FB3"/>
    <w:rsid w:val="00BF669B"/>
    <w:rsid w:val="00BF775B"/>
    <w:rsid w:val="00C22E2C"/>
    <w:rsid w:val="00C31432"/>
    <w:rsid w:val="00C37D1D"/>
    <w:rsid w:val="00C6574C"/>
    <w:rsid w:val="00C71087"/>
    <w:rsid w:val="00C81B39"/>
    <w:rsid w:val="00C934D5"/>
    <w:rsid w:val="00C967EF"/>
    <w:rsid w:val="00C97360"/>
    <w:rsid w:val="00CA040E"/>
    <w:rsid w:val="00CA5D68"/>
    <w:rsid w:val="00CB3699"/>
    <w:rsid w:val="00CB3E17"/>
    <w:rsid w:val="00CB412D"/>
    <w:rsid w:val="00CB5958"/>
    <w:rsid w:val="00CC4CE1"/>
    <w:rsid w:val="00CC52E7"/>
    <w:rsid w:val="00CC7C5F"/>
    <w:rsid w:val="00CD1DE3"/>
    <w:rsid w:val="00CD4A5F"/>
    <w:rsid w:val="00CE5774"/>
    <w:rsid w:val="00CE5BF1"/>
    <w:rsid w:val="00CF6561"/>
    <w:rsid w:val="00CF7EA5"/>
    <w:rsid w:val="00D12F0D"/>
    <w:rsid w:val="00D17646"/>
    <w:rsid w:val="00D32254"/>
    <w:rsid w:val="00D37E5E"/>
    <w:rsid w:val="00D50713"/>
    <w:rsid w:val="00D52CC9"/>
    <w:rsid w:val="00D64694"/>
    <w:rsid w:val="00D7331D"/>
    <w:rsid w:val="00D7702B"/>
    <w:rsid w:val="00D82CA3"/>
    <w:rsid w:val="00DA2602"/>
    <w:rsid w:val="00DA2EF6"/>
    <w:rsid w:val="00DA3E58"/>
    <w:rsid w:val="00DA62A9"/>
    <w:rsid w:val="00DB3104"/>
    <w:rsid w:val="00DC0596"/>
    <w:rsid w:val="00DC7574"/>
    <w:rsid w:val="00DC7978"/>
    <w:rsid w:val="00DD412F"/>
    <w:rsid w:val="00DD41A3"/>
    <w:rsid w:val="00DE3328"/>
    <w:rsid w:val="00DE4F89"/>
    <w:rsid w:val="00DF3568"/>
    <w:rsid w:val="00DF3C2C"/>
    <w:rsid w:val="00DF70E3"/>
    <w:rsid w:val="00E00DD5"/>
    <w:rsid w:val="00E056E4"/>
    <w:rsid w:val="00E113A9"/>
    <w:rsid w:val="00E1490D"/>
    <w:rsid w:val="00E174FF"/>
    <w:rsid w:val="00E27751"/>
    <w:rsid w:val="00E30732"/>
    <w:rsid w:val="00E31762"/>
    <w:rsid w:val="00E31C6B"/>
    <w:rsid w:val="00E32E65"/>
    <w:rsid w:val="00E33C08"/>
    <w:rsid w:val="00E45D88"/>
    <w:rsid w:val="00E46519"/>
    <w:rsid w:val="00E50301"/>
    <w:rsid w:val="00E511EC"/>
    <w:rsid w:val="00E54D8C"/>
    <w:rsid w:val="00E659E2"/>
    <w:rsid w:val="00E72508"/>
    <w:rsid w:val="00E729FE"/>
    <w:rsid w:val="00E75BF1"/>
    <w:rsid w:val="00E76299"/>
    <w:rsid w:val="00E806A5"/>
    <w:rsid w:val="00E83126"/>
    <w:rsid w:val="00E857AA"/>
    <w:rsid w:val="00E857B3"/>
    <w:rsid w:val="00E864BC"/>
    <w:rsid w:val="00E921BD"/>
    <w:rsid w:val="00EA4A47"/>
    <w:rsid w:val="00EB3836"/>
    <w:rsid w:val="00EB76A5"/>
    <w:rsid w:val="00EC44C1"/>
    <w:rsid w:val="00EC4656"/>
    <w:rsid w:val="00EC7421"/>
    <w:rsid w:val="00ED1928"/>
    <w:rsid w:val="00ED3EA1"/>
    <w:rsid w:val="00EE0DF0"/>
    <w:rsid w:val="00F01A8F"/>
    <w:rsid w:val="00F05C51"/>
    <w:rsid w:val="00F1725D"/>
    <w:rsid w:val="00F2704E"/>
    <w:rsid w:val="00F27FAC"/>
    <w:rsid w:val="00F309A8"/>
    <w:rsid w:val="00F30B67"/>
    <w:rsid w:val="00F367B1"/>
    <w:rsid w:val="00F43AA5"/>
    <w:rsid w:val="00F5083F"/>
    <w:rsid w:val="00F55555"/>
    <w:rsid w:val="00F55A93"/>
    <w:rsid w:val="00F6465E"/>
    <w:rsid w:val="00F65639"/>
    <w:rsid w:val="00F6599D"/>
    <w:rsid w:val="00F67110"/>
    <w:rsid w:val="00F67DD7"/>
    <w:rsid w:val="00F777D0"/>
    <w:rsid w:val="00F80E75"/>
    <w:rsid w:val="00F81947"/>
    <w:rsid w:val="00F830B7"/>
    <w:rsid w:val="00F872E3"/>
    <w:rsid w:val="00FA3F88"/>
    <w:rsid w:val="00FA4030"/>
    <w:rsid w:val="00FB0790"/>
    <w:rsid w:val="00FB2A97"/>
    <w:rsid w:val="00FB473F"/>
    <w:rsid w:val="00FC0A3E"/>
    <w:rsid w:val="00FC1995"/>
    <w:rsid w:val="00FD2F2D"/>
    <w:rsid w:val="00FD5E63"/>
    <w:rsid w:val="00FD735E"/>
    <w:rsid w:val="00FE062E"/>
    <w:rsid w:val="00FE32E7"/>
    <w:rsid w:val="00FF1CFD"/>
    <w:rsid w:val="00FF395A"/>
    <w:rsid w:val="00FF63D1"/>
    <w:rsid w:val="25E0DA27"/>
    <w:rsid w:val="32B73DD3"/>
    <w:rsid w:val="32DF3E3D"/>
    <w:rsid w:val="3A4E3038"/>
    <w:rsid w:val="69A7C51E"/>
    <w:rsid w:val="7AD81D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5AAED365-3876-45C6-8760-03AEC0AF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basedOn w:val="Normal"/>
    <w:uiPriority w:val="34"/>
    <w:qFormat/>
    <w:rsid w:val="00B9296D"/>
    <w:pPr>
      <w:ind w:left="720"/>
      <w:contextualSpacing/>
    </w:pPr>
  </w:style>
  <w:style w:type="paragraph" w:styleId="BalloonText">
    <w:name w:val="Balloon Text"/>
    <w:basedOn w:val="Normal"/>
    <w:link w:val="BalloonTextChar"/>
    <w:uiPriority w:val="99"/>
    <w:semiHidden/>
    <w:unhideWhenUsed/>
    <w:rsid w:val="00393D2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D23"/>
    <w:rPr>
      <w:rFonts w:ascii="Segoe UI" w:eastAsiaTheme="minorEastAsia" w:hAnsi="Segoe UI" w:cs="Segoe UI"/>
      <w:sz w:val="18"/>
      <w:szCs w:val="18"/>
      <w:lang w:eastAsia="en-GB"/>
    </w:rPr>
  </w:style>
  <w:style w:type="character" w:styleId="CommentReference">
    <w:name w:val="annotation reference"/>
    <w:basedOn w:val="DefaultParagraphFont"/>
    <w:uiPriority w:val="99"/>
    <w:semiHidden/>
    <w:unhideWhenUsed/>
    <w:rsid w:val="002B5905"/>
    <w:rPr>
      <w:sz w:val="16"/>
      <w:szCs w:val="16"/>
    </w:rPr>
  </w:style>
  <w:style w:type="paragraph" w:styleId="CommentText">
    <w:name w:val="annotation text"/>
    <w:basedOn w:val="Normal"/>
    <w:link w:val="CommentTextChar"/>
    <w:uiPriority w:val="99"/>
    <w:semiHidden/>
    <w:unhideWhenUsed/>
    <w:rsid w:val="002B5905"/>
    <w:rPr>
      <w:sz w:val="20"/>
      <w:szCs w:val="20"/>
    </w:rPr>
  </w:style>
  <w:style w:type="character" w:customStyle="1" w:styleId="CommentTextChar">
    <w:name w:val="Comment Text Char"/>
    <w:basedOn w:val="DefaultParagraphFont"/>
    <w:link w:val="CommentText"/>
    <w:uiPriority w:val="99"/>
    <w:semiHidden/>
    <w:rsid w:val="002B5905"/>
    <w:rPr>
      <w:rFonts w:ascii="Arial" w:eastAsiaTheme="minorEastAsia"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2B5905"/>
    <w:rPr>
      <w:b/>
      <w:bCs/>
    </w:rPr>
  </w:style>
  <w:style w:type="character" w:customStyle="1" w:styleId="CommentSubjectChar">
    <w:name w:val="Comment Subject Char"/>
    <w:basedOn w:val="CommentTextChar"/>
    <w:link w:val="CommentSubject"/>
    <w:uiPriority w:val="99"/>
    <w:semiHidden/>
    <w:rsid w:val="002B5905"/>
    <w:rPr>
      <w:rFonts w:ascii="Arial" w:eastAsiaTheme="minorEastAsia" w:hAnsi="Arial" w:cs="Arial"/>
      <w:b/>
      <w:bCs/>
      <w:sz w:val="20"/>
      <w:szCs w:val="20"/>
      <w:lang w:eastAsia="en-GB"/>
    </w:rPr>
  </w:style>
  <w:style w:type="table" w:styleId="TableGrid">
    <w:name w:val="Table Grid"/>
    <w:basedOn w:val="TableNormal"/>
    <w:rsid w:val="004C5A4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7AC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6E22D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758">
      <w:bodyDiv w:val="1"/>
      <w:marLeft w:val="0"/>
      <w:marRight w:val="0"/>
      <w:marTop w:val="0"/>
      <w:marBottom w:val="0"/>
      <w:divBdr>
        <w:top w:val="none" w:sz="0" w:space="0" w:color="auto"/>
        <w:left w:val="none" w:sz="0" w:space="0" w:color="auto"/>
        <w:bottom w:val="none" w:sz="0" w:space="0" w:color="auto"/>
        <w:right w:val="none" w:sz="0" w:space="0" w:color="auto"/>
      </w:divBdr>
    </w:div>
    <w:div w:id="77293032">
      <w:bodyDiv w:val="1"/>
      <w:marLeft w:val="0"/>
      <w:marRight w:val="0"/>
      <w:marTop w:val="0"/>
      <w:marBottom w:val="0"/>
      <w:divBdr>
        <w:top w:val="none" w:sz="0" w:space="0" w:color="auto"/>
        <w:left w:val="none" w:sz="0" w:space="0" w:color="auto"/>
        <w:bottom w:val="none" w:sz="0" w:space="0" w:color="auto"/>
        <w:right w:val="none" w:sz="0" w:space="0" w:color="auto"/>
      </w:divBdr>
    </w:div>
    <w:div w:id="267392866">
      <w:bodyDiv w:val="1"/>
      <w:marLeft w:val="0"/>
      <w:marRight w:val="0"/>
      <w:marTop w:val="0"/>
      <w:marBottom w:val="0"/>
      <w:divBdr>
        <w:top w:val="none" w:sz="0" w:space="0" w:color="auto"/>
        <w:left w:val="none" w:sz="0" w:space="0" w:color="auto"/>
        <w:bottom w:val="none" w:sz="0" w:space="0" w:color="auto"/>
        <w:right w:val="none" w:sz="0" w:space="0" w:color="auto"/>
      </w:divBdr>
    </w:div>
    <w:div w:id="370110369">
      <w:bodyDiv w:val="1"/>
      <w:marLeft w:val="0"/>
      <w:marRight w:val="0"/>
      <w:marTop w:val="0"/>
      <w:marBottom w:val="0"/>
      <w:divBdr>
        <w:top w:val="none" w:sz="0" w:space="0" w:color="auto"/>
        <w:left w:val="none" w:sz="0" w:space="0" w:color="auto"/>
        <w:bottom w:val="none" w:sz="0" w:space="0" w:color="auto"/>
        <w:right w:val="none" w:sz="0" w:space="0" w:color="auto"/>
      </w:divBdr>
    </w:div>
    <w:div w:id="509611405">
      <w:bodyDiv w:val="1"/>
      <w:marLeft w:val="0"/>
      <w:marRight w:val="0"/>
      <w:marTop w:val="0"/>
      <w:marBottom w:val="0"/>
      <w:divBdr>
        <w:top w:val="none" w:sz="0" w:space="0" w:color="auto"/>
        <w:left w:val="none" w:sz="0" w:space="0" w:color="auto"/>
        <w:bottom w:val="none" w:sz="0" w:space="0" w:color="auto"/>
        <w:right w:val="none" w:sz="0" w:space="0" w:color="auto"/>
      </w:divBdr>
    </w:div>
    <w:div w:id="515583035">
      <w:bodyDiv w:val="1"/>
      <w:marLeft w:val="0"/>
      <w:marRight w:val="0"/>
      <w:marTop w:val="0"/>
      <w:marBottom w:val="0"/>
      <w:divBdr>
        <w:top w:val="none" w:sz="0" w:space="0" w:color="auto"/>
        <w:left w:val="none" w:sz="0" w:space="0" w:color="auto"/>
        <w:bottom w:val="none" w:sz="0" w:space="0" w:color="auto"/>
        <w:right w:val="none" w:sz="0" w:space="0" w:color="auto"/>
      </w:divBdr>
    </w:div>
    <w:div w:id="539512088">
      <w:bodyDiv w:val="1"/>
      <w:marLeft w:val="0"/>
      <w:marRight w:val="0"/>
      <w:marTop w:val="0"/>
      <w:marBottom w:val="0"/>
      <w:divBdr>
        <w:top w:val="none" w:sz="0" w:space="0" w:color="auto"/>
        <w:left w:val="none" w:sz="0" w:space="0" w:color="auto"/>
        <w:bottom w:val="none" w:sz="0" w:space="0" w:color="auto"/>
        <w:right w:val="none" w:sz="0" w:space="0" w:color="auto"/>
      </w:divBdr>
    </w:div>
    <w:div w:id="540170643">
      <w:bodyDiv w:val="1"/>
      <w:marLeft w:val="0"/>
      <w:marRight w:val="0"/>
      <w:marTop w:val="0"/>
      <w:marBottom w:val="0"/>
      <w:divBdr>
        <w:top w:val="none" w:sz="0" w:space="0" w:color="auto"/>
        <w:left w:val="none" w:sz="0" w:space="0" w:color="auto"/>
        <w:bottom w:val="none" w:sz="0" w:space="0" w:color="auto"/>
        <w:right w:val="none" w:sz="0" w:space="0" w:color="auto"/>
      </w:divBdr>
    </w:div>
    <w:div w:id="562646085">
      <w:bodyDiv w:val="1"/>
      <w:marLeft w:val="0"/>
      <w:marRight w:val="0"/>
      <w:marTop w:val="0"/>
      <w:marBottom w:val="0"/>
      <w:divBdr>
        <w:top w:val="none" w:sz="0" w:space="0" w:color="auto"/>
        <w:left w:val="none" w:sz="0" w:space="0" w:color="auto"/>
        <w:bottom w:val="none" w:sz="0" w:space="0" w:color="auto"/>
        <w:right w:val="none" w:sz="0" w:space="0" w:color="auto"/>
      </w:divBdr>
    </w:div>
    <w:div w:id="564683980">
      <w:bodyDiv w:val="1"/>
      <w:marLeft w:val="0"/>
      <w:marRight w:val="0"/>
      <w:marTop w:val="0"/>
      <w:marBottom w:val="0"/>
      <w:divBdr>
        <w:top w:val="none" w:sz="0" w:space="0" w:color="auto"/>
        <w:left w:val="none" w:sz="0" w:space="0" w:color="auto"/>
        <w:bottom w:val="none" w:sz="0" w:space="0" w:color="auto"/>
        <w:right w:val="none" w:sz="0" w:space="0" w:color="auto"/>
      </w:divBdr>
    </w:div>
    <w:div w:id="581112117">
      <w:bodyDiv w:val="1"/>
      <w:marLeft w:val="0"/>
      <w:marRight w:val="0"/>
      <w:marTop w:val="0"/>
      <w:marBottom w:val="0"/>
      <w:divBdr>
        <w:top w:val="none" w:sz="0" w:space="0" w:color="auto"/>
        <w:left w:val="none" w:sz="0" w:space="0" w:color="auto"/>
        <w:bottom w:val="none" w:sz="0" w:space="0" w:color="auto"/>
        <w:right w:val="none" w:sz="0" w:space="0" w:color="auto"/>
      </w:divBdr>
    </w:div>
    <w:div w:id="590551533">
      <w:bodyDiv w:val="1"/>
      <w:marLeft w:val="0"/>
      <w:marRight w:val="0"/>
      <w:marTop w:val="0"/>
      <w:marBottom w:val="0"/>
      <w:divBdr>
        <w:top w:val="none" w:sz="0" w:space="0" w:color="auto"/>
        <w:left w:val="none" w:sz="0" w:space="0" w:color="auto"/>
        <w:bottom w:val="none" w:sz="0" w:space="0" w:color="auto"/>
        <w:right w:val="none" w:sz="0" w:space="0" w:color="auto"/>
      </w:divBdr>
    </w:div>
    <w:div w:id="646208363">
      <w:bodyDiv w:val="1"/>
      <w:marLeft w:val="0"/>
      <w:marRight w:val="0"/>
      <w:marTop w:val="0"/>
      <w:marBottom w:val="0"/>
      <w:divBdr>
        <w:top w:val="none" w:sz="0" w:space="0" w:color="auto"/>
        <w:left w:val="none" w:sz="0" w:space="0" w:color="auto"/>
        <w:bottom w:val="none" w:sz="0" w:space="0" w:color="auto"/>
        <w:right w:val="none" w:sz="0" w:space="0" w:color="auto"/>
      </w:divBdr>
    </w:div>
    <w:div w:id="655764081">
      <w:bodyDiv w:val="1"/>
      <w:marLeft w:val="0"/>
      <w:marRight w:val="0"/>
      <w:marTop w:val="0"/>
      <w:marBottom w:val="0"/>
      <w:divBdr>
        <w:top w:val="none" w:sz="0" w:space="0" w:color="auto"/>
        <w:left w:val="none" w:sz="0" w:space="0" w:color="auto"/>
        <w:bottom w:val="none" w:sz="0" w:space="0" w:color="auto"/>
        <w:right w:val="none" w:sz="0" w:space="0" w:color="auto"/>
      </w:divBdr>
    </w:div>
    <w:div w:id="667445749">
      <w:bodyDiv w:val="1"/>
      <w:marLeft w:val="0"/>
      <w:marRight w:val="0"/>
      <w:marTop w:val="0"/>
      <w:marBottom w:val="0"/>
      <w:divBdr>
        <w:top w:val="none" w:sz="0" w:space="0" w:color="auto"/>
        <w:left w:val="none" w:sz="0" w:space="0" w:color="auto"/>
        <w:bottom w:val="none" w:sz="0" w:space="0" w:color="auto"/>
        <w:right w:val="none" w:sz="0" w:space="0" w:color="auto"/>
      </w:divBdr>
    </w:div>
    <w:div w:id="682974358">
      <w:bodyDiv w:val="1"/>
      <w:marLeft w:val="0"/>
      <w:marRight w:val="0"/>
      <w:marTop w:val="0"/>
      <w:marBottom w:val="0"/>
      <w:divBdr>
        <w:top w:val="none" w:sz="0" w:space="0" w:color="auto"/>
        <w:left w:val="none" w:sz="0" w:space="0" w:color="auto"/>
        <w:bottom w:val="none" w:sz="0" w:space="0" w:color="auto"/>
        <w:right w:val="none" w:sz="0" w:space="0" w:color="auto"/>
      </w:divBdr>
    </w:div>
    <w:div w:id="710961821">
      <w:bodyDiv w:val="1"/>
      <w:marLeft w:val="0"/>
      <w:marRight w:val="0"/>
      <w:marTop w:val="0"/>
      <w:marBottom w:val="0"/>
      <w:divBdr>
        <w:top w:val="none" w:sz="0" w:space="0" w:color="auto"/>
        <w:left w:val="none" w:sz="0" w:space="0" w:color="auto"/>
        <w:bottom w:val="none" w:sz="0" w:space="0" w:color="auto"/>
        <w:right w:val="none" w:sz="0" w:space="0" w:color="auto"/>
      </w:divBdr>
    </w:div>
    <w:div w:id="736440716">
      <w:bodyDiv w:val="1"/>
      <w:marLeft w:val="0"/>
      <w:marRight w:val="0"/>
      <w:marTop w:val="0"/>
      <w:marBottom w:val="0"/>
      <w:divBdr>
        <w:top w:val="none" w:sz="0" w:space="0" w:color="auto"/>
        <w:left w:val="none" w:sz="0" w:space="0" w:color="auto"/>
        <w:bottom w:val="none" w:sz="0" w:space="0" w:color="auto"/>
        <w:right w:val="none" w:sz="0" w:space="0" w:color="auto"/>
      </w:divBdr>
    </w:div>
    <w:div w:id="757216427">
      <w:bodyDiv w:val="1"/>
      <w:marLeft w:val="0"/>
      <w:marRight w:val="0"/>
      <w:marTop w:val="0"/>
      <w:marBottom w:val="0"/>
      <w:divBdr>
        <w:top w:val="none" w:sz="0" w:space="0" w:color="auto"/>
        <w:left w:val="none" w:sz="0" w:space="0" w:color="auto"/>
        <w:bottom w:val="none" w:sz="0" w:space="0" w:color="auto"/>
        <w:right w:val="none" w:sz="0" w:space="0" w:color="auto"/>
      </w:divBdr>
    </w:div>
    <w:div w:id="769399451">
      <w:bodyDiv w:val="1"/>
      <w:marLeft w:val="0"/>
      <w:marRight w:val="0"/>
      <w:marTop w:val="0"/>
      <w:marBottom w:val="0"/>
      <w:divBdr>
        <w:top w:val="none" w:sz="0" w:space="0" w:color="auto"/>
        <w:left w:val="none" w:sz="0" w:space="0" w:color="auto"/>
        <w:bottom w:val="none" w:sz="0" w:space="0" w:color="auto"/>
        <w:right w:val="none" w:sz="0" w:space="0" w:color="auto"/>
      </w:divBdr>
    </w:div>
    <w:div w:id="773594553">
      <w:bodyDiv w:val="1"/>
      <w:marLeft w:val="0"/>
      <w:marRight w:val="0"/>
      <w:marTop w:val="0"/>
      <w:marBottom w:val="0"/>
      <w:divBdr>
        <w:top w:val="none" w:sz="0" w:space="0" w:color="auto"/>
        <w:left w:val="none" w:sz="0" w:space="0" w:color="auto"/>
        <w:bottom w:val="none" w:sz="0" w:space="0" w:color="auto"/>
        <w:right w:val="none" w:sz="0" w:space="0" w:color="auto"/>
      </w:divBdr>
    </w:div>
    <w:div w:id="832181459">
      <w:bodyDiv w:val="1"/>
      <w:marLeft w:val="0"/>
      <w:marRight w:val="0"/>
      <w:marTop w:val="0"/>
      <w:marBottom w:val="0"/>
      <w:divBdr>
        <w:top w:val="none" w:sz="0" w:space="0" w:color="auto"/>
        <w:left w:val="none" w:sz="0" w:space="0" w:color="auto"/>
        <w:bottom w:val="none" w:sz="0" w:space="0" w:color="auto"/>
        <w:right w:val="none" w:sz="0" w:space="0" w:color="auto"/>
      </w:divBdr>
    </w:div>
    <w:div w:id="850609343">
      <w:bodyDiv w:val="1"/>
      <w:marLeft w:val="0"/>
      <w:marRight w:val="0"/>
      <w:marTop w:val="0"/>
      <w:marBottom w:val="0"/>
      <w:divBdr>
        <w:top w:val="none" w:sz="0" w:space="0" w:color="auto"/>
        <w:left w:val="none" w:sz="0" w:space="0" w:color="auto"/>
        <w:bottom w:val="none" w:sz="0" w:space="0" w:color="auto"/>
        <w:right w:val="none" w:sz="0" w:space="0" w:color="auto"/>
      </w:divBdr>
    </w:div>
    <w:div w:id="864178021">
      <w:bodyDiv w:val="1"/>
      <w:marLeft w:val="0"/>
      <w:marRight w:val="0"/>
      <w:marTop w:val="0"/>
      <w:marBottom w:val="0"/>
      <w:divBdr>
        <w:top w:val="none" w:sz="0" w:space="0" w:color="auto"/>
        <w:left w:val="none" w:sz="0" w:space="0" w:color="auto"/>
        <w:bottom w:val="none" w:sz="0" w:space="0" w:color="auto"/>
        <w:right w:val="none" w:sz="0" w:space="0" w:color="auto"/>
      </w:divBdr>
    </w:div>
    <w:div w:id="946086247">
      <w:bodyDiv w:val="1"/>
      <w:marLeft w:val="0"/>
      <w:marRight w:val="0"/>
      <w:marTop w:val="0"/>
      <w:marBottom w:val="0"/>
      <w:divBdr>
        <w:top w:val="none" w:sz="0" w:space="0" w:color="auto"/>
        <w:left w:val="none" w:sz="0" w:space="0" w:color="auto"/>
        <w:bottom w:val="none" w:sz="0" w:space="0" w:color="auto"/>
        <w:right w:val="none" w:sz="0" w:space="0" w:color="auto"/>
      </w:divBdr>
    </w:div>
    <w:div w:id="960965399">
      <w:bodyDiv w:val="1"/>
      <w:marLeft w:val="0"/>
      <w:marRight w:val="0"/>
      <w:marTop w:val="0"/>
      <w:marBottom w:val="0"/>
      <w:divBdr>
        <w:top w:val="none" w:sz="0" w:space="0" w:color="auto"/>
        <w:left w:val="none" w:sz="0" w:space="0" w:color="auto"/>
        <w:bottom w:val="none" w:sz="0" w:space="0" w:color="auto"/>
        <w:right w:val="none" w:sz="0" w:space="0" w:color="auto"/>
      </w:divBdr>
    </w:div>
    <w:div w:id="991905663">
      <w:bodyDiv w:val="1"/>
      <w:marLeft w:val="0"/>
      <w:marRight w:val="0"/>
      <w:marTop w:val="0"/>
      <w:marBottom w:val="0"/>
      <w:divBdr>
        <w:top w:val="none" w:sz="0" w:space="0" w:color="auto"/>
        <w:left w:val="none" w:sz="0" w:space="0" w:color="auto"/>
        <w:bottom w:val="none" w:sz="0" w:space="0" w:color="auto"/>
        <w:right w:val="none" w:sz="0" w:space="0" w:color="auto"/>
      </w:divBdr>
    </w:div>
    <w:div w:id="1039282701">
      <w:bodyDiv w:val="1"/>
      <w:marLeft w:val="0"/>
      <w:marRight w:val="0"/>
      <w:marTop w:val="0"/>
      <w:marBottom w:val="0"/>
      <w:divBdr>
        <w:top w:val="none" w:sz="0" w:space="0" w:color="auto"/>
        <w:left w:val="none" w:sz="0" w:space="0" w:color="auto"/>
        <w:bottom w:val="none" w:sz="0" w:space="0" w:color="auto"/>
        <w:right w:val="none" w:sz="0" w:space="0" w:color="auto"/>
      </w:divBdr>
    </w:div>
    <w:div w:id="1276250531">
      <w:bodyDiv w:val="1"/>
      <w:marLeft w:val="0"/>
      <w:marRight w:val="0"/>
      <w:marTop w:val="0"/>
      <w:marBottom w:val="0"/>
      <w:divBdr>
        <w:top w:val="none" w:sz="0" w:space="0" w:color="auto"/>
        <w:left w:val="none" w:sz="0" w:space="0" w:color="auto"/>
        <w:bottom w:val="none" w:sz="0" w:space="0" w:color="auto"/>
        <w:right w:val="none" w:sz="0" w:space="0" w:color="auto"/>
      </w:divBdr>
    </w:div>
    <w:div w:id="1287084214">
      <w:bodyDiv w:val="1"/>
      <w:marLeft w:val="0"/>
      <w:marRight w:val="0"/>
      <w:marTop w:val="0"/>
      <w:marBottom w:val="0"/>
      <w:divBdr>
        <w:top w:val="none" w:sz="0" w:space="0" w:color="auto"/>
        <w:left w:val="none" w:sz="0" w:space="0" w:color="auto"/>
        <w:bottom w:val="none" w:sz="0" w:space="0" w:color="auto"/>
        <w:right w:val="none" w:sz="0" w:space="0" w:color="auto"/>
      </w:divBdr>
    </w:div>
    <w:div w:id="1386372604">
      <w:bodyDiv w:val="1"/>
      <w:marLeft w:val="0"/>
      <w:marRight w:val="0"/>
      <w:marTop w:val="0"/>
      <w:marBottom w:val="0"/>
      <w:divBdr>
        <w:top w:val="none" w:sz="0" w:space="0" w:color="auto"/>
        <w:left w:val="none" w:sz="0" w:space="0" w:color="auto"/>
        <w:bottom w:val="none" w:sz="0" w:space="0" w:color="auto"/>
        <w:right w:val="none" w:sz="0" w:space="0" w:color="auto"/>
      </w:divBdr>
    </w:div>
    <w:div w:id="1427456217">
      <w:bodyDiv w:val="1"/>
      <w:marLeft w:val="0"/>
      <w:marRight w:val="0"/>
      <w:marTop w:val="0"/>
      <w:marBottom w:val="0"/>
      <w:divBdr>
        <w:top w:val="none" w:sz="0" w:space="0" w:color="auto"/>
        <w:left w:val="none" w:sz="0" w:space="0" w:color="auto"/>
        <w:bottom w:val="none" w:sz="0" w:space="0" w:color="auto"/>
        <w:right w:val="none" w:sz="0" w:space="0" w:color="auto"/>
      </w:divBdr>
    </w:div>
    <w:div w:id="1438595378">
      <w:bodyDiv w:val="1"/>
      <w:marLeft w:val="0"/>
      <w:marRight w:val="0"/>
      <w:marTop w:val="0"/>
      <w:marBottom w:val="0"/>
      <w:divBdr>
        <w:top w:val="none" w:sz="0" w:space="0" w:color="auto"/>
        <w:left w:val="none" w:sz="0" w:space="0" w:color="auto"/>
        <w:bottom w:val="none" w:sz="0" w:space="0" w:color="auto"/>
        <w:right w:val="none" w:sz="0" w:space="0" w:color="auto"/>
      </w:divBdr>
    </w:div>
    <w:div w:id="1449468688">
      <w:bodyDiv w:val="1"/>
      <w:marLeft w:val="0"/>
      <w:marRight w:val="0"/>
      <w:marTop w:val="0"/>
      <w:marBottom w:val="0"/>
      <w:divBdr>
        <w:top w:val="none" w:sz="0" w:space="0" w:color="auto"/>
        <w:left w:val="none" w:sz="0" w:space="0" w:color="auto"/>
        <w:bottom w:val="none" w:sz="0" w:space="0" w:color="auto"/>
        <w:right w:val="none" w:sz="0" w:space="0" w:color="auto"/>
      </w:divBdr>
    </w:div>
    <w:div w:id="1450198587">
      <w:bodyDiv w:val="1"/>
      <w:marLeft w:val="0"/>
      <w:marRight w:val="0"/>
      <w:marTop w:val="0"/>
      <w:marBottom w:val="0"/>
      <w:divBdr>
        <w:top w:val="none" w:sz="0" w:space="0" w:color="auto"/>
        <w:left w:val="none" w:sz="0" w:space="0" w:color="auto"/>
        <w:bottom w:val="none" w:sz="0" w:space="0" w:color="auto"/>
        <w:right w:val="none" w:sz="0" w:space="0" w:color="auto"/>
      </w:divBdr>
    </w:div>
    <w:div w:id="1466964238">
      <w:bodyDiv w:val="1"/>
      <w:marLeft w:val="0"/>
      <w:marRight w:val="0"/>
      <w:marTop w:val="0"/>
      <w:marBottom w:val="0"/>
      <w:divBdr>
        <w:top w:val="none" w:sz="0" w:space="0" w:color="auto"/>
        <w:left w:val="none" w:sz="0" w:space="0" w:color="auto"/>
        <w:bottom w:val="none" w:sz="0" w:space="0" w:color="auto"/>
        <w:right w:val="none" w:sz="0" w:space="0" w:color="auto"/>
      </w:divBdr>
    </w:div>
    <w:div w:id="1538154791">
      <w:bodyDiv w:val="1"/>
      <w:marLeft w:val="0"/>
      <w:marRight w:val="0"/>
      <w:marTop w:val="0"/>
      <w:marBottom w:val="0"/>
      <w:divBdr>
        <w:top w:val="none" w:sz="0" w:space="0" w:color="auto"/>
        <w:left w:val="none" w:sz="0" w:space="0" w:color="auto"/>
        <w:bottom w:val="none" w:sz="0" w:space="0" w:color="auto"/>
        <w:right w:val="none" w:sz="0" w:space="0" w:color="auto"/>
      </w:divBdr>
    </w:div>
    <w:div w:id="1541085549">
      <w:bodyDiv w:val="1"/>
      <w:marLeft w:val="0"/>
      <w:marRight w:val="0"/>
      <w:marTop w:val="0"/>
      <w:marBottom w:val="0"/>
      <w:divBdr>
        <w:top w:val="none" w:sz="0" w:space="0" w:color="auto"/>
        <w:left w:val="none" w:sz="0" w:space="0" w:color="auto"/>
        <w:bottom w:val="none" w:sz="0" w:space="0" w:color="auto"/>
        <w:right w:val="none" w:sz="0" w:space="0" w:color="auto"/>
      </w:divBdr>
    </w:div>
    <w:div w:id="1570966222">
      <w:bodyDiv w:val="1"/>
      <w:marLeft w:val="0"/>
      <w:marRight w:val="0"/>
      <w:marTop w:val="0"/>
      <w:marBottom w:val="0"/>
      <w:divBdr>
        <w:top w:val="none" w:sz="0" w:space="0" w:color="auto"/>
        <w:left w:val="none" w:sz="0" w:space="0" w:color="auto"/>
        <w:bottom w:val="none" w:sz="0" w:space="0" w:color="auto"/>
        <w:right w:val="none" w:sz="0" w:space="0" w:color="auto"/>
      </w:divBdr>
    </w:div>
    <w:div w:id="1574972815">
      <w:bodyDiv w:val="1"/>
      <w:marLeft w:val="0"/>
      <w:marRight w:val="0"/>
      <w:marTop w:val="0"/>
      <w:marBottom w:val="0"/>
      <w:divBdr>
        <w:top w:val="none" w:sz="0" w:space="0" w:color="auto"/>
        <w:left w:val="none" w:sz="0" w:space="0" w:color="auto"/>
        <w:bottom w:val="none" w:sz="0" w:space="0" w:color="auto"/>
        <w:right w:val="none" w:sz="0" w:space="0" w:color="auto"/>
      </w:divBdr>
    </w:div>
    <w:div w:id="1606233751">
      <w:bodyDiv w:val="1"/>
      <w:marLeft w:val="0"/>
      <w:marRight w:val="0"/>
      <w:marTop w:val="0"/>
      <w:marBottom w:val="0"/>
      <w:divBdr>
        <w:top w:val="none" w:sz="0" w:space="0" w:color="auto"/>
        <w:left w:val="none" w:sz="0" w:space="0" w:color="auto"/>
        <w:bottom w:val="none" w:sz="0" w:space="0" w:color="auto"/>
        <w:right w:val="none" w:sz="0" w:space="0" w:color="auto"/>
      </w:divBdr>
    </w:div>
    <w:div w:id="1617247007">
      <w:bodyDiv w:val="1"/>
      <w:marLeft w:val="0"/>
      <w:marRight w:val="0"/>
      <w:marTop w:val="0"/>
      <w:marBottom w:val="0"/>
      <w:divBdr>
        <w:top w:val="none" w:sz="0" w:space="0" w:color="auto"/>
        <w:left w:val="none" w:sz="0" w:space="0" w:color="auto"/>
        <w:bottom w:val="none" w:sz="0" w:space="0" w:color="auto"/>
        <w:right w:val="none" w:sz="0" w:space="0" w:color="auto"/>
      </w:divBdr>
    </w:div>
    <w:div w:id="1722822072">
      <w:bodyDiv w:val="1"/>
      <w:marLeft w:val="0"/>
      <w:marRight w:val="0"/>
      <w:marTop w:val="0"/>
      <w:marBottom w:val="0"/>
      <w:divBdr>
        <w:top w:val="none" w:sz="0" w:space="0" w:color="auto"/>
        <w:left w:val="none" w:sz="0" w:space="0" w:color="auto"/>
        <w:bottom w:val="none" w:sz="0" w:space="0" w:color="auto"/>
        <w:right w:val="none" w:sz="0" w:space="0" w:color="auto"/>
      </w:divBdr>
    </w:div>
    <w:div w:id="1760173260">
      <w:bodyDiv w:val="1"/>
      <w:marLeft w:val="0"/>
      <w:marRight w:val="0"/>
      <w:marTop w:val="0"/>
      <w:marBottom w:val="0"/>
      <w:divBdr>
        <w:top w:val="none" w:sz="0" w:space="0" w:color="auto"/>
        <w:left w:val="none" w:sz="0" w:space="0" w:color="auto"/>
        <w:bottom w:val="none" w:sz="0" w:space="0" w:color="auto"/>
        <w:right w:val="none" w:sz="0" w:space="0" w:color="auto"/>
      </w:divBdr>
    </w:div>
    <w:div w:id="1767728389">
      <w:bodyDiv w:val="1"/>
      <w:marLeft w:val="0"/>
      <w:marRight w:val="0"/>
      <w:marTop w:val="0"/>
      <w:marBottom w:val="0"/>
      <w:divBdr>
        <w:top w:val="none" w:sz="0" w:space="0" w:color="auto"/>
        <w:left w:val="none" w:sz="0" w:space="0" w:color="auto"/>
        <w:bottom w:val="none" w:sz="0" w:space="0" w:color="auto"/>
        <w:right w:val="none" w:sz="0" w:space="0" w:color="auto"/>
      </w:divBdr>
    </w:div>
    <w:div w:id="1812402685">
      <w:bodyDiv w:val="1"/>
      <w:marLeft w:val="0"/>
      <w:marRight w:val="0"/>
      <w:marTop w:val="0"/>
      <w:marBottom w:val="0"/>
      <w:divBdr>
        <w:top w:val="none" w:sz="0" w:space="0" w:color="auto"/>
        <w:left w:val="none" w:sz="0" w:space="0" w:color="auto"/>
        <w:bottom w:val="none" w:sz="0" w:space="0" w:color="auto"/>
        <w:right w:val="none" w:sz="0" w:space="0" w:color="auto"/>
      </w:divBdr>
    </w:div>
    <w:div w:id="1815678521">
      <w:bodyDiv w:val="1"/>
      <w:marLeft w:val="0"/>
      <w:marRight w:val="0"/>
      <w:marTop w:val="0"/>
      <w:marBottom w:val="0"/>
      <w:divBdr>
        <w:top w:val="none" w:sz="0" w:space="0" w:color="auto"/>
        <w:left w:val="none" w:sz="0" w:space="0" w:color="auto"/>
        <w:bottom w:val="none" w:sz="0" w:space="0" w:color="auto"/>
        <w:right w:val="none" w:sz="0" w:space="0" w:color="auto"/>
      </w:divBdr>
    </w:div>
    <w:div w:id="1842348238">
      <w:bodyDiv w:val="1"/>
      <w:marLeft w:val="0"/>
      <w:marRight w:val="0"/>
      <w:marTop w:val="0"/>
      <w:marBottom w:val="0"/>
      <w:divBdr>
        <w:top w:val="none" w:sz="0" w:space="0" w:color="auto"/>
        <w:left w:val="none" w:sz="0" w:space="0" w:color="auto"/>
        <w:bottom w:val="none" w:sz="0" w:space="0" w:color="auto"/>
        <w:right w:val="none" w:sz="0" w:space="0" w:color="auto"/>
      </w:divBdr>
    </w:div>
    <w:div w:id="1845514802">
      <w:bodyDiv w:val="1"/>
      <w:marLeft w:val="0"/>
      <w:marRight w:val="0"/>
      <w:marTop w:val="0"/>
      <w:marBottom w:val="0"/>
      <w:divBdr>
        <w:top w:val="none" w:sz="0" w:space="0" w:color="auto"/>
        <w:left w:val="none" w:sz="0" w:space="0" w:color="auto"/>
        <w:bottom w:val="none" w:sz="0" w:space="0" w:color="auto"/>
        <w:right w:val="none" w:sz="0" w:space="0" w:color="auto"/>
      </w:divBdr>
    </w:div>
    <w:div w:id="1858345175">
      <w:bodyDiv w:val="1"/>
      <w:marLeft w:val="0"/>
      <w:marRight w:val="0"/>
      <w:marTop w:val="0"/>
      <w:marBottom w:val="0"/>
      <w:divBdr>
        <w:top w:val="none" w:sz="0" w:space="0" w:color="auto"/>
        <w:left w:val="none" w:sz="0" w:space="0" w:color="auto"/>
        <w:bottom w:val="none" w:sz="0" w:space="0" w:color="auto"/>
        <w:right w:val="none" w:sz="0" w:space="0" w:color="auto"/>
      </w:divBdr>
    </w:div>
    <w:div w:id="1929271565">
      <w:bodyDiv w:val="1"/>
      <w:marLeft w:val="0"/>
      <w:marRight w:val="0"/>
      <w:marTop w:val="0"/>
      <w:marBottom w:val="0"/>
      <w:divBdr>
        <w:top w:val="none" w:sz="0" w:space="0" w:color="auto"/>
        <w:left w:val="none" w:sz="0" w:space="0" w:color="auto"/>
        <w:bottom w:val="none" w:sz="0" w:space="0" w:color="auto"/>
        <w:right w:val="none" w:sz="0" w:space="0" w:color="auto"/>
      </w:divBdr>
    </w:div>
    <w:div w:id="2039381763">
      <w:bodyDiv w:val="1"/>
      <w:marLeft w:val="0"/>
      <w:marRight w:val="0"/>
      <w:marTop w:val="0"/>
      <w:marBottom w:val="0"/>
      <w:divBdr>
        <w:top w:val="none" w:sz="0" w:space="0" w:color="auto"/>
        <w:left w:val="none" w:sz="0" w:space="0" w:color="auto"/>
        <w:bottom w:val="none" w:sz="0" w:space="0" w:color="auto"/>
        <w:right w:val="none" w:sz="0" w:space="0" w:color="auto"/>
      </w:divBdr>
    </w:div>
    <w:div w:id="206753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A6F5E39A44F04F89E45FF2CAB2D231" ma:contentTypeVersion="20" ma:contentTypeDescription="Create a new document." ma:contentTypeScope="" ma:versionID="6fdc8bf927f8afcdfe3a98d8fad771e9">
  <xsd:schema xmlns:xsd="http://www.w3.org/2001/XMLSchema" xmlns:xs="http://www.w3.org/2001/XMLSchema" xmlns:p="http://schemas.microsoft.com/office/2006/metadata/properties" xmlns:ns2="f8e38aaa-2514-4b62-bcb7-8e476af75d9a" xmlns:ns3="20e2bef3-9786-4dee-ae28-4a0f9d142097" targetNamespace="http://schemas.microsoft.com/office/2006/metadata/properties" ma:root="true" ma:fieldsID="0924ea89736db8eda1b06f0021fff96f" ns2:_="" ns3:_="">
    <xsd:import namespace="f8e38aaa-2514-4b62-bcb7-8e476af75d9a"/>
    <xsd:import namespace="20e2bef3-9786-4dee-ae28-4a0f9d142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ye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38aaa-2514-4b62-bcb7-8e476af75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yes" ma:index="20" nillable="true" ma:displayName="yes" ma:default="1" ma:format="Dropdown" ma:internalName="yes">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e2bef3-9786-4dee-ae28-4a0f9d1420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afa733d-8bf8-4f99-829a-5cc1d173c1a3}" ma:internalName="TaxCatchAll" ma:showField="CatchAllData" ma:web="20e2bef3-9786-4dee-ae28-4a0f9d142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20e2bef3-9786-4dee-ae28-4a0f9d142097">
      <UserInfo>
        <DisplayName>Pat Chen</DisplayName>
        <AccountId>15</AccountId>
        <AccountType/>
      </UserInfo>
    </SharedWithUsers>
    <lcf76f155ced4ddcb4097134ff3c332f xmlns="f8e38aaa-2514-4b62-bcb7-8e476af75d9a">
      <Terms xmlns="http://schemas.microsoft.com/office/infopath/2007/PartnerControls"/>
    </lcf76f155ced4ddcb4097134ff3c332f>
    <TaxCatchAll xmlns="20e2bef3-9786-4dee-ae28-4a0f9d142097" xsi:nil="true"/>
    <yes xmlns="f8e38aaa-2514-4b62-bcb7-8e476af75d9a">true</ye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7D1851-6634-4470-BBD2-C3E32DC0A038}">
  <ds:schemaRefs>
    <ds:schemaRef ds:uri="http://schemas.openxmlformats.org/officeDocument/2006/bibliography"/>
  </ds:schemaRefs>
</ds:datastoreItem>
</file>

<file path=customXml/itemProps3.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4.xml><?xml version="1.0" encoding="utf-8"?>
<ds:datastoreItem xmlns:ds="http://schemas.openxmlformats.org/officeDocument/2006/customXml" ds:itemID="{E3F3E69A-F3F6-4296-8EDC-AB01DE221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38aaa-2514-4b62-bcb7-8e476af75d9a"/>
    <ds:schemaRef ds:uri="20e2bef3-9786-4dee-ae28-4a0f9d142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535BB0-DC53-48EC-828C-DC21853A3766}">
  <ds:schemaRefs>
    <ds:schemaRef ds:uri="http://schemas.microsoft.com/office/2006/metadata/properties"/>
    <ds:schemaRef ds:uri="http://schemas.openxmlformats.org/package/2006/metadata/core-properties"/>
    <ds:schemaRef ds:uri="http://www.w3.org/XML/1998/namespace"/>
    <ds:schemaRef ds:uri="f8e38aaa-2514-4b62-bcb7-8e476af75d9a"/>
    <ds:schemaRef ds:uri="http://schemas.microsoft.com/office/infopath/2007/PartnerControls"/>
    <ds:schemaRef ds:uri="20e2bef3-9786-4dee-ae28-4a0f9d142097"/>
    <ds:schemaRef ds:uri="http://schemas.microsoft.com/office/2006/documentManagement/types"/>
    <ds:schemaRef ds:uri="http://purl.org/dc/terms/"/>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1702</Words>
  <Characters>9706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Job Description - Director of Regeneration, Housing Supply and Assets</vt:lpstr>
    </vt:vector>
  </TitlesOfParts>
  <Company>Tower Hamlets</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Director of Corporate Property and Estates</dc:title>
  <dc:subject>
  </dc:subject>
  <dc:creator>Mike Pickin</dc:creator>
  <cp:keywords>
  </cp:keywords>
  <dc:description>
  </dc:description>
  <cp:lastModifiedBy>Mr Phillip Nduoyo</cp:lastModifiedBy>
  <cp:revision>2</cp:revision>
  <dcterms:created xsi:type="dcterms:W3CDTF">2025-06-18T08:59:00Z</dcterms:created>
  <dcterms:modified xsi:type="dcterms:W3CDTF">2025-06-18T09:07:50Z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0x01010037A6F5E39A44F04F89E45FF2CAB2D231</vt:lpwstr>
  </property>
  <property fmtid="{D5CDD505-2E9C-101B-9397-08002B2CF9AE}" pid="3" name="MediaServiceImageTags">
    <vt:lpwstr/>
  </property>
</Properties>
</file>