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4CE1" w:rsidP="00500F06" w:rsidRDefault="002D30D6" w14:paraId="3995BE7F" w14:textId="33AE7FA7">
      <w:pPr>
        <w:pStyle w:val="Title"/>
        <w:jc w:val="center"/>
      </w:pPr>
      <w:r>
        <w:t>Job Description</w:t>
      </w:r>
    </w:p>
    <w:p w:rsidR="00176F21" w:rsidP="001D5881" w:rsidRDefault="00176F21" w14:paraId="3A57CF88" w14:textId="55C1573E"/>
    <w:tbl>
      <w:tblPr>
        <w:tblStyle w:val="TableGrid"/>
        <w:tblW w:w="9451" w:type="dxa"/>
        <w:tblInd w:w="-147" w:type="dxa"/>
        <w:tblLayout w:type="fixed"/>
        <w:tblLook w:val="0020" w:firstRow="1" w:lastRow="0" w:firstColumn="0" w:lastColumn="0" w:noHBand="0" w:noVBand="0"/>
      </w:tblPr>
      <w:tblGrid>
        <w:gridCol w:w="2836"/>
        <w:gridCol w:w="6615"/>
      </w:tblGrid>
      <w:tr w:rsidRPr="00DE65BD" w:rsidR="00176F21" w:rsidTr="000A30F7" w14:paraId="1742C5DA" w14:textId="77777777">
        <w:tc>
          <w:tcPr>
            <w:tcW w:w="2836" w:type="dxa"/>
          </w:tcPr>
          <w:p w:rsidRPr="00DE65BD" w:rsidR="00176F21" w:rsidP="000C4BD3" w:rsidRDefault="00176F21"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615" w:type="dxa"/>
          </w:tcPr>
          <w:p w:rsidRPr="00DD35B3" w:rsidR="00176F21" w:rsidP="00DD35B3" w:rsidRDefault="008962D7" w14:paraId="1EED78DF" w14:textId="7B49EAD4">
            <w:pPr>
              <w:rPr>
                <w:b/>
                <w:bCs/>
                <w:snapToGrid w:val="0"/>
                <w:lang w:eastAsia="en-US"/>
              </w:rPr>
            </w:pPr>
            <w:r>
              <w:rPr>
                <w:b/>
                <w:bCs/>
                <w:snapToGrid w:val="0"/>
                <w:lang w:eastAsia="en-US"/>
              </w:rPr>
              <w:t>Director of IT</w:t>
            </w:r>
          </w:p>
        </w:tc>
      </w:tr>
      <w:tr w:rsidRPr="00DE65BD" w:rsidR="00176F21" w:rsidTr="000A30F7" w14:paraId="522FADC2" w14:textId="77777777">
        <w:tc>
          <w:tcPr>
            <w:tcW w:w="2836" w:type="dxa"/>
          </w:tcPr>
          <w:p w:rsidRPr="00DE65BD" w:rsidR="00176F21" w:rsidP="000C4BD3" w:rsidRDefault="00176F21"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615" w:type="dxa"/>
          </w:tcPr>
          <w:p w:rsidRPr="00D6272E" w:rsidR="00176F21" w:rsidP="000C4BD3" w:rsidRDefault="00176F21" w14:paraId="4095E99B" w14:textId="29D9B36D">
            <w:pPr>
              <w:widowControl w:val="0"/>
              <w:tabs>
                <w:tab w:val="left" w:pos="-1440"/>
              </w:tabs>
              <w:spacing w:before="120" w:after="120"/>
              <w:ind w:left="-18"/>
              <w:jc w:val="both"/>
              <w:rPr>
                <w:rFonts w:eastAsia="Times New Roman"/>
                <w:b/>
                <w:bCs/>
                <w:snapToGrid w:val="0"/>
                <w:szCs w:val="20"/>
                <w:lang w:eastAsia="en-US"/>
              </w:rPr>
            </w:pPr>
          </w:p>
        </w:tc>
      </w:tr>
      <w:tr w:rsidRPr="00DE65BD" w:rsidR="00176F21" w:rsidTr="000A30F7" w14:paraId="26C3EA86" w14:textId="77777777">
        <w:tc>
          <w:tcPr>
            <w:tcW w:w="2836" w:type="dxa"/>
          </w:tcPr>
          <w:p w:rsidRPr="00D6272E" w:rsidR="00176F21" w:rsidP="000C4BD3" w:rsidRDefault="00176F21"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615" w:type="dxa"/>
          </w:tcPr>
          <w:p w:rsidRPr="00D6272E" w:rsidR="00176F21" w:rsidP="000C4BD3" w:rsidRDefault="00FA124B" w14:paraId="00891A55" w14:textId="0575AC22">
            <w:pPr>
              <w:widowControl w:val="0"/>
              <w:tabs>
                <w:tab w:val="left" w:pos="-1440"/>
              </w:tabs>
              <w:spacing w:before="120" w:after="120"/>
              <w:ind w:left="-18"/>
              <w:jc w:val="both"/>
              <w:rPr>
                <w:rFonts w:eastAsia="Times New Roman"/>
                <w:b/>
                <w:bCs/>
                <w:snapToGrid w:val="0"/>
                <w:szCs w:val="20"/>
                <w:lang w:eastAsia="en-US"/>
              </w:rPr>
            </w:pPr>
            <w:r w:rsidRPr="00FA124B">
              <w:rPr>
                <w:rFonts w:eastAsia="Times New Roman"/>
                <w:b/>
                <w:bCs/>
                <w:snapToGrid w:val="0"/>
                <w:szCs w:val="20"/>
                <w:lang w:eastAsia="en-US"/>
              </w:rPr>
              <w:t>A500500005</w:t>
            </w:r>
          </w:p>
        </w:tc>
      </w:tr>
      <w:tr w:rsidRPr="00DE65BD" w:rsidR="00176F21" w:rsidTr="000A30F7" w14:paraId="5F102197" w14:textId="77777777">
        <w:tc>
          <w:tcPr>
            <w:tcW w:w="2836" w:type="dxa"/>
          </w:tcPr>
          <w:p w:rsidRPr="00DE65BD" w:rsidR="00176F21" w:rsidP="000C4BD3" w:rsidRDefault="00176F21"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615" w:type="dxa"/>
          </w:tcPr>
          <w:p w:rsidRPr="00D6272E" w:rsidR="00176F21" w:rsidP="001065F2" w:rsidRDefault="008962D7" w14:paraId="009E96E9" w14:textId="620F75A9">
            <w:pPr>
              <w:widowControl w:val="0"/>
              <w:tabs>
                <w:tab w:val="left" w:pos="-1440"/>
                <w:tab w:val="left" w:pos="1150"/>
              </w:tabs>
              <w:spacing w:before="120" w:after="120"/>
              <w:ind w:left="-18"/>
              <w:jc w:val="both"/>
              <w:rPr>
                <w:rFonts w:eastAsia="Times New Roman"/>
                <w:b/>
                <w:bCs/>
                <w:snapToGrid w:val="0"/>
                <w:szCs w:val="20"/>
                <w:lang w:eastAsia="en-US"/>
              </w:rPr>
            </w:pPr>
            <w:r>
              <w:rPr>
                <w:rFonts w:eastAsia="Times New Roman"/>
                <w:b/>
                <w:bCs/>
                <w:snapToGrid w:val="0"/>
                <w:szCs w:val="20"/>
                <w:lang w:eastAsia="en-US"/>
              </w:rPr>
              <w:t>Resources</w:t>
            </w:r>
          </w:p>
        </w:tc>
      </w:tr>
      <w:tr w:rsidRPr="00DE65BD" w:rsidR="00696861" w:rsidTr="000A30F7" w14:paraId="1C971315" w14:textId="77777777">
        <w:tc>
          <w:tcPr>
            <w:tcW w:w="2836" w:type="dxa"/>
          </w:tcPr>
          <w:p w:rsidR="00696861" w:rsidP="000C4BD3" w:rsidRDefault="00696861"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615" w:type="dxa"/>
          </w:tcPr>
          <w:p w:rsidR="00696861" w:rsidP="006E17FE" w:rsidRDefault="008962D7" w14:paraId="227C7B68" w14:textId="5792E989">
            <w:pPr>
              <w:widowControl w:val="0"/>
              <w:tabs>
                <w:tab w:val="left" w:pos="-1440"/>
              </w:tabs>
              <w:spacing w:before="120" w:after="120"/>
              <w:jc w:val="both"/>
              <w:rPr>
                <w:rFonts w:eastAsia="Times New Roman"/>
                <w:b/>
                <w:bCs/>
                <w:snapToGrid w:val="0"/>
                <w:szCs w:val="20"/>
                <w:lang w:eastAsia="en-US"/>
              </w:rPr>
            </w:pPr>
            <w:r>
              <w:rPr>
                <w:rFonts w:eastAsia="Times New Roman"/>
                <w:b/>
                <w:bCs/>
                <w:snapToGrid w:val="0"/>
                <w:szCs w:val="20"/>
                <w:lang w:eastAsia="en-US"/>
              </w:rPr>
              <w:t>IT</w:t>
            </w:r>
          </w:p>
        </w:tc>
      </w:tr>
      <w:tr w:rsidRPr="00DE65BD" w:rsidR="003D3DE2" w:rsidTr="000A30F7" w14:paraId="5B7DAB38" w14:textId="77777777">
        <w:tc>
          <w:tcPr>
            <w:tcW w:w="2836" w:type="dxa"/>
          </w:tcPr>
          <w:p w:rsidRPr="00DE65BD" w:rsidR="003D3DE2" w:rsidP="003D3DE2" w:rsidRDefault="003D3DE2" w14:paraId="08E5797F" w14:textId="5674E108">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r>
              <w:rPr>
                <w:rFonts w:eastAsia="Times New Roman"/>
                <w:snapToGrid w:val="0"/>
                <w:szCs w:val="20"/>
                <w:lang w:eastAsia="en-US"/>
              </w:rPr>
              <w:t>:</w:t>
            </w:r>
          </w:p>
        </w:tc>
        <w:tc>
          <w:tcPr>
            <w:tcW w:w="6615" w:type="dxa"/>
          </w:tcPr>
          <w:p w:rsidRPr="00D6272E" w:rsidR="003D3DE2" w:rsidP="003D3DE2" w:rsidRDefault="008962D7" w14:paraId="6672C1B2" w14:textId="042119C3">
            <w:pPr>
              <w:widowControl w:val="0"/>
              <w:tabs>
                <w:tab w:val="left" w:pos="-1440"/>
              </w:tabs>
              <w:spacing w:before="120" w:after="120"/>
              <w:ind w:left="-18"/>
              <w:jc w:val="both"/>
              <w:rPr>
                <w:rFonts w:eastAsia="Times New Roman"/>
                <w:b/>
                <w:bCs/>
                <w:snapToGrid w:val="0"/>
                <w:szCs w:val="20"/>
                <w:lang w:eastAsia="en-US"/>
              </w:rPr>
            </w:pPr>
            <w:r>
              <w:rPr>
                <w:rFonts w:eastAsia="Times New Roman"/>
                <w:b/>
                <w:bCs/>
                <w:snapToGrid w:val="0"/>
                <w:szCs w:val="20"/>
                <w:lang w:eastAsia="en-US"/>
              </w:rPr>
              <w:t>Corporate Director of Resources</w:t>
            </w:r>
          </w:p>
        </w:tc>
      </w:tr>
      <w:tr w:rsidRPr="00DE65BD" w:rsidR="003D3DE2" w:rsidTr="000A30F7" w14:paraId="52065905" w14:textId="77777777">
        <w:tc>
          <w:tcPr>
            <w:tcW w:w="2836" w:type="dxa"/>
          </w:tcPr>
          <w:p w:rsidRPr="00DE65BD" w:rsidR="003D3DE2" w:rsidP="003D3DE2" w:rsidRDefault="003D3DE2" w14:paraId="7F1E7036" w14:textId="1E5FA620">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RESPONSIBLE FOR:</w:t>
            </w:r>
          </w:p>
        </w:tc>
        <w:tc>
          <w:tcPr>
            <w:tcW w:w="6615" w:type="dxa"/>
          </w:tcPr>
          <w:p w:rsidR="008E5A17" w:rsidP="008962D7" w:rsidRDefault="00162CAA" w14:paraId="0B60B57D" w14:textId="72FFEB06">
            <w:pPr>
              <w:pStyle w:val="ListParagraph"/>
              <w:widowControl w:val="0"/>
              <w:numPr>
                <w:ilvl w:val="0"/>
                <w:numId w:val="45"/>
              </w:numPr>
              <w:autoSpaceDE w:val="0"/>
              <w:autoSpaceDN w:val="0"/>
              <w:spacing w:before="1"/>
              <w:ind w:right="655"/>
              <w:rPr>
                <w:iCs/>
                <w:color w:val="000000" w:themeColor="text1"/>
              </w:rPr>
            </w:pPr>
            <w:r>
              <w:rPr>
                <w:iCs/>
                <w:color w:val="000000" w:themeColor="text1"/>
              </w:rPr>
              <w:t>Head of Enterprise Architecture</w:t>
            </w:r>
          </w:p>
          <w:p w:rsidRPr="00461F1F" w:rsidR="00461F1F" w:rsidP="00461F1F" w:rsidRDefault="00461F1F" w14:paraId="1DA605D9" w14:textId="77777777">
            <w:pPr>
              <w:pStyle w:val="ListParagraph"/>
              <w:numPr>
                <w:ilvl w:val="0"/>
                <w:numId w:val="45"/>
              </w:numPr>
              <w:rPr>
                <w:iCs/>
                <w:color w:val="000000" w:themeColor="text1"/>
              </w:rPr>
            </w:pPr>
            <w:r w:rsidRPr="00461F1F">
              <w:rPr>
                <w:iCs/>
                <w:color w:val="000000" w:themeColor="text1"/>
              </w:rPr>
              <w:t>Head of IT Transformation Delivery</w:t>
            </w:r>
          </w:p>
          <w:p w:rsidR="008962D7" w:rsidP="008962D7" w:rsidRDefault="00461F1F" w14:paraId="42B26902" w14:textId="1CAF584D">
            <w:pPr>
              <w:pStyle w:val="ListParagraph"/>
              <w:widowControl w:val="0"/>
              <w:numPr>
                <w:ilvl w:val="0"/>
                <w:numId w:val="45"/>
              </w:numPr>
              <w:autoSpaceDE w:val="0"/>
              <w:autoSpaceDN w:val="0"/>
              <w:spacing w:before="1"/>
              <w:ind w:right="655"/>
              <w:rPr>
                <w:iCs/>
                <w:color w:val="000000" w:themeColor="text1"/>
              </w:rPr>
            </w:pPr>
            <w:r>
              <w:rPr>
                <w:iCs/>
                <w:color w:val="000000" w:themeColor="text1"/>
              </w:rPr>
              <w:t>Head of Information Security</w:t>
            </w:r>
          </w:p>
          <w:p w:rsidR="008962D7" w:rsidP="008962D7" w:rsidRDefault="00461F1F" w14:paraId="4761FAE1" w14:textId="1DDAA3AF">
            <w:pPr>
              <w:pStyle w:val="ListParagraph"/>
              <w:widowControl w:val="0"/>
              <w:numPr>
                <w:ilvl w:val="0"/>
                <w:numId w:val="45"/>
              </w:numPr>
              <w:autoSpaceDE w:val="0"/>
              <w:autoSpaceDN w:val="0"/>
              <w:spacing w:before="1"/>
              <w:ind w:right="655"/>
              <w:rPr>
                <w:iCs/>
                <w:color w:val="000000" w:themeColor="text1"/>
              </w:rPr>
            </w:pPr>
            <w:r>
              <w:rPr>
                <w:iCs/>
                <w:color w:val="000000" w:themeColor="text1"/>
              </w:rPr>
              <w:t xml:space="preserve">Head of </w:t>
            </w:r>
            <w:r w:rsidR="00083F19">
              <w:rPr>
                <w:iCs/>
                <w:color w:val="000000" w:themeColor="text1"/>
              </w:rPr>
              <w:t xml:space="preserve">IT </w:t>
            </w:r>
            <w:r>
              <w:rPr>
                <w:iCs/>
                <w:color w:val="000000" w:themeColor="text1"/>
              </w:rPr>
              <w:t>Service Delivery</w:t>
            </w:r>
          </w:p>
          <w:p w:rsidR="00461F1F" w:rsidP="008962D7" w:rsidRDefault="00461F1F" w14:paraId="488C2162" w14:textId="77777777">
            <w:pPr>
              <w:pStyle w:val="ListParagraph"/>
              <w:widowControl w:val="0"/>
              <w:numPr>
                <w:ilvl w:val="0"/>
                <w:numId w:val="45"/>
              </w:numPr>
              <w:autoSpaceDE w:val="0"/>
              <w:autoSpaceDN w:val="0"/>
              <w:spacing w:before="1"/>
              <w:ind w:right="655"/>
              <w:rPr>
                <w:iCs/>
                <w:color w:val="000000" w:themeColor="text1"/>
              </w:rPr>
            </w:pPr>
            <w:r>
              <w:rPr>
                <w:iCs/>
                <w:color w:val="000000" w:themeColor="text1"/>
              </w:rPr>
              <w:t xml:space="preserve">Head of </w:t>
            </w:r>
            <w:r w:rsidR="00083F19">
              <w:rPr>
                <w:iCs/>
                <w:color w:val="000000" w:themeColor="text1"/>
              </w:rPr>
              <w:t>IT Service Management</w:t>
            </w:r>
          </w:p>
          <w:p w:rsidRPr="008962D7" w:rsidR="00083F19" w:rsidP="008962D7" w:rsidRDefault="00F334D6" w14:paraId="6A657A01" w14:textId="4033FD40">
            <w:pPr>
              <w:pStyle w:val="ListParagraph"/>
              <w:widowControl w:val="0"/>
              <w:numPr>
                <w:ilvl w:val="0"/>
                <w:numId w:val="45"/>
              </w:numPr>
              <w:autoSpaceDE w:val="0"/>
              <w:autoSpaceDN w:val="0"/>
              <w:spacing w:before="1"/>
              <w:ind w:right="655"/>
              <w:rPr>
                <w:iCs/>
                <w:color w:val="000000" w:themeColor="text1"/>
              </w:rPr>
            </w:pPr>
            <w:r w:rsidRPr="00F334D6">
              <w:rPr>
                <w:iCs/>
                <w:color w:val="000000" w:themeColor="text1"/>
              </w:rPr>
              <w:t>Head of Business Applications</w:t>
            </w:r>
          </w:p>
        </w:tc>
      </w:tr>
      <w:tr w:rsidRPr="00DE65BD" w:rsidR="000A30F7" w:rsidTr="000A30F7" w14:paraId="61907198" w14:textId="77777777">
        <w:tc>
          <w:tcPr>
            <w:tcW w:w="2836" w:type="dxa"/>
          </w:tcPr>
          <w:p w:rsidR="000A30F7" w:rsidP="000A30F7" w:rsidRDefault="000A30F7" w14:paraId="6966014D" w14:textId="77777777">
            <w:pPr>
              <w:widowControl w:val="0"/>
              <w:tabs>
                <w:tab w:val="left" w:pos="-1440"/>
              </w:tabs>
              <w:spacing w:before="120" w:after="120"/>
              <w:jc w:val="both"/>
              <w:rPr>
                <w:rFonts w:eastAsia="Times New Roman"/>
                <w:b/>
                <w:snapToGrid w:val="0"/>
                <w:szCs w:val="20"/>
                <w:lang w:eastAsia="en-US"/>
              </w:rPr>
            </w:pPr>
          </w:p>
        </w:tc>
        <w:tc>
          <w:tcPr>
            <w:tcW w:w="6615" w:type="dxa"/>
          </w:tcPr>
          <w:p w:rsidRPr="000A30F7" w:rsidR="000A30F7" w:rsidP="000A30F7" w:rsidRDefault="000A30F7" w14:paraId="447AFA81" w14:textId="5CBE83C2">
            <w:pPr>
              <w:widowControl w:val="0"/>
              <w:tabs>
                <w:tab w:val="left" w:pos="-1440"/>
              </w:tabs>
              <w:spacing w:before="120" w:after="120"/>
              <w:jc w:val="both"/>
              <w:rPr>
                <w:rFonts w:eastAsia="Times New Roman"/>
                <w:b/>
                <w:bCs/>
                <w:snapToGrid w:val="0"/>
                <w:lang w:eastAsia="en-US"/>
              </w:rPr>
            </w:pPr>
            <w:r>
              <w:rPr>
                <w:rFonts w:eastAsia="Times New Roman"/>
                <w:b/>
                <w:bCs/>
                <w:snapToGrid w:val="0"/>
                <w:lang w:eastAsia="en-US"/>
              </w:rPr>
              <w:t>This post does</w:t>
            </w:r>
            <w:r w:rsidR="00D175FE">
              <w:rPr>
                <w:rFonts w:eastAsia="Times New Roman"/>
                <w:b/>
                <w:bCs/>
                <w:snapToGrid w:val="0"/>
                <w:lang w:eastAsia="en-US"/>
              </w:rPr>
              <w:t xml:space="preserve"> not</w:t>
            </w:r>
            <w:r>
              <w:rPr>
                <w:rFonts w:eastAsia="Times New Roman"/>
                <w:b/>
                <w:bCs/>
                <w:snapToGrid w:val="0"/>
                <w:lang w:eastAsia="en-US"/>
              </w:rPr>
              <w:t xml:space="preserve"> require a DBS check</w:t>
            </w:r>
          </w:p>
          <w:p w:rsidR="000A30F7" w:rsidP="000A30F7" w:rsidRDefault="000A30F7" w14:paraId="3CE8EF05" w14:textId="1127A3E8">
            <w:pPr>
              <w:widowControl w:val="0"/>
              <w:tabs>
                <w:tab w:val="left" w:pos="-1440"/>
              </w:tabs>
              <w:spacing w:before="120" w:after="120"/>
              <w:jc w:val="both"/>
              <w:rPr>
                <w:rFonts w:eastAsia="Times New Roman"/>
                <w:snapToGrid w:val="0"/>
                <w:lang w:eastAsia="en-US"/>
              </w:rPr>
            </w:pPr>
            <w:r w:rsidRPr="0093406E">
              <w:rPr>
                <w:rFonts w:eastAsia="Times New Roman"/>
                <w:b/>
                <w:bCs/>
                <w:snapToGrid w:val="0"/>
                <w:lang w:eastAsia="en-US"/>
              </w:rPr>
              <w:t xml:space="preserve">This post is </w:t>
            </w:r>
            <w:r w:rsidR="00F70E56">
              <w:rPr>
                <w:rFonts w:eastAsia="Times New Roman"/>
                <w:b/>
                <w:bCs/>
                <w:snapToGrid w:val="0"/>
                <w:lang w:eastAsia="en-US"/>
              </w:rPr>
              <w:t xml:space="preserve">not </w:t>
            </w:r>
            <w:r w:rsidRPr="0093406E">
              <w:rPr>
                <w:rFonts w:eastAsia="Times New Roman"/>
                <w:b/>
                <w:bCs/>
                <w:snapToGrid w:val="0"/>
                <w:lang w:eastAsia="en-US"/>
              </w:rPr>
              <w:t>politically restricted</w:t>
            </w:r>
            <w:r>
              <w:rPr>
                <w:rFonts w:eastAsia="Times New Roman"/>
                <w:b/>
                <w:bCs/>
                <w:snapToGrid w:val="0"/>
                <w:lang w:eastAsia="en-US"/>
              </w:rPr>
              <w:t>.</w:t>
            </w:r>
            <w:r w:rsidRPr="00781157">
              <w:rPr>
                <w:rFonts w:eastAsia="Times New Roman"/>
                <w:snapToGrid w:val="0"/>
                <w:lang w:eastAsia="en-US"/>
              </w:rPr>
              <w:t xml:space="preserve"> </w:t>
            </w:r>
          </w:p>
          <w:p w:rsidRPr="00600BAA" w:rsidR="000A30F7" w:rsidP="000A30F7" w:rsidRDefault="000A30F7" w14:paraId="094CC78F" w14:textId="77777777">
            <w:pPr>
              <w:rPr>
                <w:rFonts w:eastAsia="Times New Roman"/>
                <w:b/>
                <w:bCs/>
                <w:color w:val="000000"/>
              </w:rPr>
            </w:pPr>
          </w:p>
        </w:tc>
      </w:tr>
      <w:tr w:rsidRPr="00DE65BD" w:rsidR="000A30F7" w:rsidTr="000A30F7" w14:paraId="5A558076" w14:textId="77777777">
        <w:tc>
          <w:tcPr>
            <w:tcW w:w="2836" w:type="dxa"/>
          </w:tcPr>
          <w:p w:rsidR="000A30F7" w:rsidP="000A30F7" w:rsidRDefault="000A30F7" w14:paraId="2EAEF676" w14:textId="49E7834A">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JOB SUMMARY:</w:t>
            </w:r>
          </w:p>
        </w:tc>
        <w:tc>
          <w:tcPr>
            <w:tcW w:w="6615" w:type="dxa"/>
          </w:tcPr>
          <w:p w:rsidR="008962D7" w:rsidP="000A30F7" w:rsidRDefault="008B33AC" w14:paraId="016CD308" w14:textId="77777777">
            <w:pPr>
              <w:rPr>
                <w:rFonts w:eastAsia="Times New Roman"/>
                <w:color w:val="000000"/>
              </w:rPr>
            </w:pPr>
            <w:r w:rsidRPr="008B58DF">
              <w:rPr>
                <w:rFonts w:eastAsia="Times New Roman"/>
                <w:color w:val="000000"/>
              </w:rPr>
              <w:t>The IT Director will be part of the Council’s Leadership Team, supporting the development of ambitions and vision for change and improvement across the Council and the Resources Directorate. The role involves providing strategic direction, corporate leadership, and advice on all matters related to IT services. The IT Director will ensure statutory requirements are met and that accelerated and sustained improvements in performance against Council targets are achieved.</w:t>
            </w:r>
          </w:p>
          <w:p w:rsidRPr="008B58DF" w:rsidR="008B58DF" w:rsidP="000A30F7" w:rsidRDefault="008B58DF" w14:paraId="0931E61C" w14:textId="4DFC8D9E">
            <w:pPr>
              <w:rPr>
                <w:rFonts w:eastAsia="Times New Roman"/>
                <w:color w:val="000000"/>
              </w:rPr>
            </w:pPr>
          </w:p>
        </w:tc>
      </w:tr>
      <w:tr w:rsidRPr="00DE65BD" w:rsidR="000A30F7" w:rsidTr="000A30F7" w14:paraId="1D94C1F7" w14:textId="77777777">
        <w:tc>
          <w:tcPr>
            <w:tcW w:w="2836" w:type="dxa"/>
          </w:tcPr>
          <w:p w:rsidRPr="00005F0C" w:rsidR="000A30F7" w:rsidP="000A30F7" w:rsidRDefault="000A30F7" w14:paraId="3B2074EE" w14:textId="47022A81">
            <w:pPr>
              <w:widowControl w:val="0"/>
              <w:tabs>
                <w:tab w:val="left" w:pos="-1440"/>
              </w:tabs>
              <w:spacing w:before="120" w:after="120"/>
              <w:ind w:right="175"/>
              <w:rPr>
                <w:rFonts w:eastAsia="Times New Roman"/>
                <w:snapToGrid w:val="0"/>
                <w:lang w:eastAsia="en-US"/>
              </w:rPr>
            </w:pPr>
            <w:r w:rsidRPr="00005F0C">
              <w:rPr>
                <w:rFonts w:eastAsia="Times New Roman"/>
                <w:b/>
                <w:snapToGrid w:val="0"/>
                <w:lang w:eastAsia="en-US"/>
              </w:rPr>
              <w:t>ROLE REQUIREMENTS:</w:t>
            </w:r>
          </w:p>
        </w:tc>
        <w:tc>
          <w:tcPr>
            <w:tcW w:w="6615" w:type="dxa"/>
          </w:tcPr>
          <w:p w:rsidR="000A30F7" w:rsidP="000A30F7" w:rsidRDefault="000A30F7" w14:paraId="350363E1" w14:textId="77777777">
            <w:pPr>
              <w:rPr>
                <w:rFonts w:eastAsia="Times New Roman"/>
                <w:snapToGrid w:val="0"/>
                <w:lang w:val="en-US" w:eastAsia="en-US"/>
              </w:rPr>
            </w:pPr>
          </w:p>
          <w:p w:rsidRPr="00DE65BD" w:rsidR="000A30F7" w:rsidP="000A30F7" w:rsidRDefault="000A30F7" w14:paraId="6732A946" w14:textId="5020D6EF">
            <w:pPr>
              <w:rPr>
                <w:rFonts w:eastAsia="Times New Roman"/>
                <w:snapToGrid w:val="0"/>
                <w:lang w:val="en-US" w:eastAsia="en-US"/>
              </w:rPr>
            </w:pPr>
          </w:p>
        </w:tc>
      </w:tr>
      <w:tr w:rsidRPr="00DE65BD" w:rsidR="00914185" w:rsidTr="000A30F7" w14:paraId="18151C82" w14:textId="77777777">
        <w:tc>
          <w:tcPr>
            <w:tcW w:w="2836" w:type="dxa"/>
          </w:tcPr>
          <w:p w:rsidRPr="0065527F" w:rsidR="00914185" w:rsidP="0065527F" w:rsidRDefault="00914185" w14:paraId="407DDE03" w14:textId="10307B5B">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114B3D" w:rsidRDefault="00914185" w14:paraId="37BAE5F8" w14:textId="2CDAAA82">
            <w:pPr>
              <w:rPr>
                <w:rFonts w:eastAsia="Times New Roman"/>
                <w:snapToGrid w:val="0"/>
                <w:lang w:val="en-US" w:eastAsia="en-US"/>
              </w:rPr>
            </w:pPr>
            <w:r w:rsidRPr="0065527F">
              <w:t>Ensure IT solutions are provided to enable the ongoing delivery of the Council’s frontline and support services while enabling business change and service transformation.</w:t>
            </w:r>
          </w:p>
        </w:tc>
      </w:tr>
      <w:tr w:rsidRPr="00DE65BD" w:rsidR="00914185" w:rsidTr="000A30F7" w14:paraId="1F840A15" w14:textId="77777777">
        <w:tc>
          <w:tcPr>
            <w:tcW w:w="2836" w:type="dxa"/>
          </w:tcPr>
          <w:p w:rsidRPr="0065527F" w:rsidR="00914185" w:rsidP="0065527F" w:rsidRDefault="00914185" w14:paraId="223393D1" w14:textId="2EF91DE3">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114B3D" w:rsidRDefault="00914185" w14:paraId="2FBA776B" w14:textId="5BCBF81E">
            <w:pPr>
              <w:rPr>
                <w:rFonts w:eastAsia="Times New Roman"/>
                <w:snapToGrid w:val="0"/>
                <w:lang w:val="en-US" w:eastAsia="en-US"/>
              </w:rPr>
            </w:pPr>
            <w:r w:rsidRPr="0065527F">
              <w:t>Deliver IT services that enable the workforce to work efficiently and flexibly in line with Council objectives and service improvements.</w:t>
            </w:r>
          </w:p>
        </w:tc>
      </w:tr>
      <w:tr w:rsidRPr="00DE65BD" w:rsidR="00914185" w:rsidTr="000A30F7" w14:paraId="13C11B10" w14:textId="77777777">
        <w:tc>
          <w:tcPr>
            <w:tcW w:w="2836" w:type="dxa"/>
          </w:tcPr>
          <w:p w:rsidRPr="0065527F" w:rsidR="00914185" w:rsidP="0065527F" w:rsidRDefault="00914185" w14:paraId="166EFEE7" w14:textId="25FC606A">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114B3D" w:rsidRDefault="00914185" w14:paraId="3B35A328" w14:textId="3F1BA2B2">
            <w:pPr>
              <w:rPr>
                <w:rFonts w:eastAsia="Times New Roman"/>
                <w:snapToGrid w:val="0"/>
                <w:lang w:val="en-US" w:eastAsia="en-US"/>
              </w:rPr>
            </w:pPr>
            <w:r w:rsidRPr="0065527F">
              <w:t>Provide IT solutions that enable new ways of working internally and externally with partners, ensuring</w:t>
            </w:r>
            <w:r w:rsidRPr="0065527F" w:rsidR="00114B3D">
              <w:t xml:space="preserve"> </w:t>
            </w:r>
            <w:r w:rsidRPr="0065527F">
              <w:t>reliable access to systems and data across organizational boundaries.</w:t>
            </w:r>
          </w:p>
        </w:tc>
      </w:tr>
      <w:tr w:rsidRPr="00DE65BD" w:rsidR="00914185" w:rsidTr="000A30F7" w14:paraId="215CB0A9" w14:textId="77777777">
        <w:tc>
          <w:tcPr>
            <w:tcW w:w="2836" w:type="dxa"/>
          </w:tcPr>
          <w:p w:rsidRPr="0065527F" w:rsidR="00914185" w:rsidP="0065527F" w:rsidRDefault="00914185" w14:paraId="01C0DA3F" w14:textId="5E0B78E7">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5E814C65" w14:textId="39306161">
            <w:pPr>
              <w:rPr>
                <w:rFonts w:eastAsia="Times New Roman"/>
                <w:snapToGrid w:val="0"/>
                <w:lang w:val="en-US" w:eastAsia="en-US"/>
              </w:rPr>
            </w:pPr>
            <w:r w:rsidRPr="0065527F">
              <w:t>Ensure effective procurement processes are undertaken, and robust contract management arrangements are in place to monitor delivery against specifications and performance targets.</w:t>
            </w:r>
          </w:p>
        </w:tc>
      </w:tr>
      <w:tr w:rsidRPr="00DE65BD" w:rsidR="00914185" w:rsidTr="000A30F7" w14:paraId="54984CD9" w14:textId="77777777">
        <w:tc>
          <w:tcPr>
            <w:tcW w:w="2836" w:type="dxa"/>
          </w:tcPr>
          <w:p w:rsidRPr="0065527F" w:rsidR="00914185" w:rsidP="0065527F" w:rsidRDefault="00914185" w14:paraId="50AC5421" w14:textId="792A312C">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7E246088" w14:textId="10149331">
            <w:pPr>
              <w:rPr>
                <w:rFonts w:eastAsia="Times New Roman"/>
                <w:snapToGrid w:val="0"/>
                <w:lang w:val="en-US" w:eastAsia="en-US"/>
              </w:rPr>
            </w:pPr>
            <w:r w:rsidRPr="0065527F">
              <w:t>Ensure effective client arrangements are in place with the Council’s IT strategic partner, contractors, and partners to secure the delivery of high-quality services.</w:t>
            </w:r>
          </w:p>
        </w:tc>
      </w:tr>
      <w:tr w:rsidRPr="00DE65BD" w:rsidR="00914185" w:rsidTr="000A30F7" w14:paraId="25134DC3" w14:textId="77777777">
        <w:tc>
          <w:tcPr>
            <w:tcW w:w="2836" w:type="dxa"/>
          </w:tcPr>
          <w:p w:rsidRPr="0065527F" w:rsidR="00914185" w:rsidP="0065527F" w:rsidRDefault="00914185" w14:paraId="30F9CBF4" w14:textId="62AD5D78">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7A12249B" w14:textId="005F8730">
            <w:pPr>
              <w:rPr>
                <w:rFonts w:eastAsia="Times New Roman"/>
                <w:snapToGrid w:val="0"/>
                <w:lang w:val="en-US" w:eastAsia="en-US"/>
              </w:rPr>
            </w:pPr>
            <w:r w:rsidRPr="0065527F">
              <w:t>Ensure the Council’s IT network, systems, and data are always protected and secure, with robust information management and records management procedures implemented, monitored, and continuously improved.</w:t>
            </w:r>
          </w:p>
        </w:tc>
      </w:tr>
      <w:tr w:rsidRPr="00DE65BD" w:rsidR="00914185" w:rsidTr="000A30F7" w14:paraId="30901296" w14:textId="77777777">
        <w:tc>
          <w:tcPr>
            <w:tcW w:w="2836" w:type="dxa"/>
          </w:tcPr>
          <w:p w:rsidRPr="0065527F" w:rsidR="00914185" w:rsidP="0065527F" w:rsidRDefault="00914185" w14:paraId="4C286405" w14:textId="2FE7A16E">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44920329" w14:textId="6BD1DB61">
            <w:pPr>
              <w:rPr>
                <w:rFonts w:eastAsia="Times New Roman"/>
                <w:snapToGrid w:val="0"/>
                <w:lang w:val="en-US" w:eastAsia="en-US"/>
              </w:rPr>
            </w:pPr>
            <w:r w:rsidRPr="0065527F">
              <w:t>Be a member of the Directorate Management Team, contributing to the development and implementation of policies and strategies to optimize service delivery by the Council to its internal and external customers.</w:t>
            </w:r>
          </w:p>
        </w:tc>
      </w:tr>
      <w:tr w:rsidRPr="00DE65BD" w:rsidR="00914185" w:rsidTr="000A30F7" w14:paraId="7473DAC8" w14:textId="77777777">
        <w:tc>
          <w:tcPr>
            <w:tcW w:w="2836" w:type="dxa"/>
          </w:tcPr>
          <w:p w:rsidRPr="0065527F" w:rsidR="00914185" w:rsidP="0065527F" w:rsidRDefault="00914185" w14:paraId="450FDC45" w14:textId="6428D4D2">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0C820E86" w14:textId="6CDA191D">
            <w:pPr>
              <w:rPr>
                <w:rFonts w:eastAsia="Times New Roman"/>
                <w:snapToGrid w:val="0"/>
                <w:lang w:val="en-US" w:eastAsia="en-US"/>
              </w:rPr>
            </w:pPr>
            <w:r w:rsidRPr="0065527F">
              <w:t>Engage with stakeholders to seek and explore innovative opportunities for collaborative working within and across functions, services, and/or with partners.</w:t>
            </w:r>
          </w:p>
        </w:tc>
      </w:tr>
      <w:tr w:rsidRPr="00DE65BD" w:rsidR="00914185" w:rsidTr="000A30F7" w14:paraId="08909922" w14:textId="77777777">
        <w:tc>
          <w:tcPr>
            <w:tcW w:w="2836" w:type="dxa"/>
          </w:tcPr>
          <w:p w:rsidRPr="0065527F" w:rsidR="00914185" w:rsidP="0065527F" w:rsidRDefault="00914185" w14:paraId="1B9D1C06" w14:textId="0D7970A8">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7548E546" w14:textId="060265F3">
            <w:pPr>
              <w:rPr>
                <w:rFonts w:eastAsia="Times New Roman"/>
                <w:snapToGrid w:val="0"/>
                <w:lang w:val="en-US" w:eastAsia="en-US"/>
              </w:rPr>
            </w:pPr>
            <w:r w:rsidRPr="0065527F">
              <w:t>Inspire the IT service to proactively develop innovative solutions to improve outcomes and service, reduce waste, and drive unnecessary cost from the IT and public sector budgets.</w:t>
            </w:r>
          </w:p>
        </w:tc>
      </w:tr>
      <w:tr w:rsidRPr="00DE65BD" w:rsidR="00914185" w:rsidTr="000A30F7" w14:paraId="16301166" w14:textId="77777777">
        <w:tc>
          <w:tcPr>
            <w:tcW w:w="2836" w:type="dxa"/>
          </w:tcPr>
          <w:p w:rsidRPr="0065527F" w:rsidR="00914185" w:rsidP="0065527F" w:rsidRDefault="00914185" w14:paraId="73266453" w14:textId="06E393E2">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22E3BF56" w14:textId="250DCADC">
            <w:pPr>
              <w:rPr>
                <w:rFonts w:eastAsia="Times New Roman"/>
                <w:snapToGrid w:val="0"/>
                <w:lang w:val="en-US" w:eastAsia="en-US"/>
              </w:rPr>
            </w:pPr>
            <w:r w:rsidRPr="0065527F">
              <w:t>Represent the council in constructively challenging compliance requirements when needed and appropriate, advising and leading on solutions found.</w:t>
            </w:r>
          </w:p>
        </w:tc>
      </w:tr>
      <w:tr w:rsidRPr="00DE65BD" w:rsidR="00914185" w:rsidTr="000A30F7" w14:paraId="43B729FB" w14:textId="77777777">
        <w:tc>
          <w:tcPr>
            <w:tcW w:w="2836" w:type="dxa"/>
          </w:tcPr>
          <w:p w:rsidRPr="0065527F" w:rsidR="00914185" w:rsidP="0065527F" w:rsidRDefault="00914185" w14:paraId="09675FC2" w14:textId="63ACF714">
            <w:pPr>
              <w:pStyle w:val="ListParagraph"/>
              <w:widowControl w:val="0"/>
              <w:numPr>
                <w:ilvl w:val="0"/>
                <w:numId w:val="51"/>
              </w:numPr>
              <w:tabs>
                <w:tab w:val="left" w:pos="-1440"/>
              </w:tabs>
              <w:spacing w:before="120" w:after="120"/>
              <w:ind w:right="175"/>
              <w:jc w:val="right"/>
              <w:rPr>
                <w:rFonts w:eastAsia="Times New Roman"/>
                <w:bCs/>
                <w:snapToGrid w:val="0"/>
                <w:lang w:eastAsia="en-US"/>
              </w:rPr>
            </w:pPr>
          </w:p>
        </w:tc>
        <w:tc>
          <w:tcPr>
            <w:tcW w:w="6615" w:type="dxa"/>
          </w:tcPr>
          <w:p w:rsidRPr="0065527F" w:rsidR="00914185" w:rsidP="00914185" w:rsidRDefault="00914185" w14:paraId="5DD15BAF" w14:textId="1D2C1A83">
            <w:pPr>
              <w:rPr>
                <w:rFonts w:eastAsia="Times New Roman"/>
                <w:snapToGrid w:val="0"/>
                <w:lang w:val="en-US" w:eastAsia="en-US"/>
              </w:rPr>
            </w:pPr>
            <w:r w:rsidRPr="0065527F">
              <w:t>Provide leadership and oversight to ensure IT projects are delivered within agreed timeframes, cost, and quality tolerances and are managed according to corporate program management standards.</w:t>
            </w:r>
          </w:p>
        </w:tc>
      </w:tr>
      <w:tr w:rsidRPr="00DE65BD" w:rsidR="00914185" w:rsidTr="000A30F7" w14:paraId="19FB78F5" w14:textId="77777777">
        <w:trPr>
          <w:trHeight w:val="858"/>
        </w:trPr>
        <w:tc>
          <w:tcPr>
            <w:tcW w:w="2836" w:type="dxa"/>
          </w:tcPr>
          <w:p w:rsidRPr="0019324B" w:rsidR="00914185" w:rsidP="00914185" w:rsidRDefault="00914185" w14:paraId="1F8F75BF" w14:textId="05A939D3">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r>
              <w:rPr>
                <w:rFonts w:eastAsia="Times New Roman"/>
                <w:b/>
                <w:bCs/>
                <w:snapToGrid w:val="0"/>
                <w:lang w:eastAsia="en-US"/>
              </w:rPr>
              <w:t>:</w:t>
            </w:r>
          </w:p>
        </w:tc>
        <w:tc>
          <w:tcPr>
            <w:tcW w:w="6615" w:type="dxa"/>
          </w:tcPr>
          <w:p w:rsidR="00914185" w:rsidP="00914185" w:rsidRDefault="00914185" w14:paraId="524ADEE3" w14:textId="77777777">
            <w:pPr>
              <w:rPr>
                <w:rFonts w:eastAsia="Times New Roman"/>
                <w:snapToGrid w:val="0"/>
                <w:lang w:eastAsia="en-US"/>
              </w:rPr>
            </w:pPr>
          </w:p>
          <w:p w:rsidRPr="00EC7421" w:rsidR="00914185" w:rsidP="00914185" w:rsidRDefault="00914185" w14:paraId="5DA4E53F" w14:textId="6A44A4CD">
            <w:pPr>
              <w:rPr>
                <w:rFonts w:eastAsia="Times New Roman"/>
                <w:snapToGrid w:val="0"/>
                <w:lang w:eastAsia="en-US"/>
              </w:rPr>
            </w:pPr>
          </w:p>
        </w:tc>
      </w:tr>
      <w:tr w:rsidRPr="00DE65BD" w:rsidR="00914185" w:rsidTr="008962D7" w14:paraId="66E0FCD5" w14:textId="77777777">
        <w:trPr>
          <w:trHeight w:val="1533"/>
        </w:trPr>
        <w:tc>
          <w:tcPr>
            <w:tcW w:w="2836" w:type="dxa"/>
          </w:tcPr>
          <w:p w:rsidRPr="0065527F" w:rsidR="00914185" w:rsidP="0065527F" w:rsidRDefault="00914185" w14:paraId="2A05F1C3" w14:textId="152F36B7">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4118938A" w14:textId="66732DA7">
            <w:pPr>
              <w:rPr>
                <w:rFonts w:eastAsia="Times New Roman"/>
                <w:snapToGrid w:val="0"/>
                <w:lang w:eastAsia="en-US"/>
              </w:rPr>
            </w:pPr>
            <w:r w:rsidRPr="00D373FA">
              <w:rPr>
                <w:rFonts w:eastAsia="Times New Roman"/>
                <w:snapToGrid w:val="0"/>
                <w:lang w:eastAsia="en-US"/>
              </w:rPr>
              <w:t>As a member of the council’s corporate management team, contribute proactively to the collective leadership for the council, working collaboratively with Members, services across the council, partners, and stakeholders to deliver the council’s objectives and priorities.</w:t>
            </w:r>
          </w:p>
        </w:tc>
      </w:tr>
      <w:tr w:rsidRPr="00DE65BD" w:rsidR="00914185" w:rsidTr="000A30F7" w14:paraId="34D3D5A4" w14:textId="77777777">
        <w:trPr>
          <w:trHeight w:val="841"/>
        </w:trPr>
        <w:tc>
          <w:tcPr>
            <w:tcW w:w="2836" w:type="dxa"/>
          </w:tcPr>
          <w:p w:rsidRPr="0065527F" w:rsidR="00914185" w:rsidP="0065527F" w:rsidRDefault="00914185" w14:paraId="65ECF1F9" w14:textId="4F52BCFB">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1E4E9918" w14:textId="77777777">
            <w:pPr>
              <w:rPr>
                <w:rFonts w:eastAsia="Times New Roman"/>
                <w:snapToGrid w:val="0"/>
                <w:lang w:eastAsia="en-US"/>
              </w:rPr>
            </w:pPr>
            <w:r w:rsidRPr="00D373FA">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p>
          <w:p w:rsidRPr="00D373FA" w:rsidR="00914185" w:rsidP="00914185" w:rsidRDefault="00914185" w14:paraId="4E0BC6BB" w14:textId="1391D5C3">
            <w:pPr>
              <w:rPr>
                <w:rFonts w:eastAsia="Times New Roman"/>
                <w:snapToGrid w:val="0"/>
                <w:lang w:eastAsia="en-US"/>
              </w:rPr>
            </w:pPr>
          </w:p>
        </w:tc>
      </w:tr>
      <w:tr w:rsidRPr="00DE65BD" w:rsidR="00914185" w:rsidTr="000A30F7" w14:paraId="2F61C562" w14:textId="77777777">
        <w:trPr>
          <w:trHeight w:val="841"/>
        </w:trPr>
        <w:tc>
          <w:tcPr>
            <w:tcW w:w="2836" w:type="dxa"/>
          </w:tcPr>
          <w:p w:rsidRPr="0065527F" w:rsidR="00914185" w:rsidP="0065527F" w:rsidRDefault="00914185" w14:paraId="7B6FB6FB" w14:textId="3428D35C">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569999D3" w14:textId="77777777">
            <w:pPr>
              <w:rPr>
                <w:rFonts w:eastAsia="Times New Roman"/>
                <w:snapToGrid w:val="0"/>
                <w:lang w:eastAsia="en-US"/>
              </w:rPr>
            </w:pPr>
            <w:r w:rsidRPr="00D373FA">
              <w:rPr>
                <w:rFonts w:eastAsia="Times New Roman"/>
                <w:snapToGrid w:val="0"/>
                <w:lang w:eastAsia="en-US"/>
              </w:rPr>
              <w:t>To discharge the functions and powers delegated to the post under the Scheme of Delegation set out in the council’s constitution.</w:t>
            </w:r>
          </w:p>
          <w:p w:rsidRPr="00D373FA" w:rsidR="00914185" w:rsidP="00914185" w:rsidRDefault="00914185" w14:paraId="07CBC56E" w14:textId="54DA63A0">
            <w:pPr>
              <w:rPr>
                <w:rFonts w:eastAsia="Times New Roman"/>
                <w:snapToGrid w:val="0"/>
                <w:lang w:eastAsia="en-US"/>
              </w:rPr>
            </w:pPr>
          </w:p>
        </w:tc>
      </w:tr>
      <w:tr w:rsidRPr="00DE65BD" w:rsidR="00914185" w:rsidTr="000A30F7" w14:paraId="6B6C6536" w14:textId="77777777">
        <w:trPr>
          <w:trHeight w:val="841"/>
        </w:trPr>
        <w:tc>
          <w:tcPr>
            <w:tcW w:w="2836" w:type="dxa"/>
          </w:tcPr>
          <w:p w:rsidRPr="0065527F" w:rsidR="00914185" w:rsidP="0065527F" w:rsidRDefault="00914185" w14:paraId="7BA8D5DA" w14:textId="1D4132A9">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17211697" w14:textId="3873B7F6">
            <w:pPr>
              <w:rPr>
                <w:rFonts w:eastAsia="Times New Roman"/>
                <w:snapToGrid w:val="0"/>
                <w:lang w:eastAsia="en-US"/>
              </w:rPr>
            </w:pPr>
            <w:r w:rsidRPr="00D373FA">
              <w:rPr>
                <w:rFonts w:eastAsia="Times New Roman"/>
                <w:snapToGrid w:val="0"/>
                <w:lang w:eastAsia="en-US"/>
              </w:rPr>
              <w:t>Actively contribute to the council’s priorities and outcomes in a way that promotes a ‘one organisation’ approach.</w:t>
            </w:r>
          </w:p>
        </w:tc>
      </w:tr>
      <w:tr w:rsidRPr="00DE65BD" w:rsidR="00914185" w:rsidTr="000A30F7" w14:paraId="5894ABC3" w14:textId="77777777">
        <w:trPr>
          <w:trHeight w:val="841"/>
        </w:trPr>
        <w:tc>
          <w:tcPr>
            <w:tcW w:w="2836" w:type="dxa"/>
          </w:tcPr>
          <w:p w:rsidRPr="0065527F" w:rsidR="00914185" w:rsidP="0065527F" w:rsidRDefault="00914185" w14:paraId="167F73F3" w14:textId="694146BF">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328FFAC8" w14:textId="5CBF99CB">
            <w:pPr>
              <w:rPr>
                <w:rFonts w:eastAsia="Times New Roman"/>
                <w:snapToGrid w:val="0"/>
                <w:lang w:eastAsia="en-US"/>
              </w:rPr>
            </w:pPr>
            <w:r w:rsidRPr="00D373FA">
              <w:rPr>
                <w:rFonts w:eastAsia="Times New Roman"/>
                <w:snapToGrid w:val="0"/>
                <w:lang w:eastAsia="en-US"/>
              </w:rPr>
              <w:t>Promote sustainability, including encouraging a culture of innovation and accountability amongst all council staff.</w:t>
            </w:r>
          </w:p>
        </w:tc>
      </w:tr>
      <w:tr w:rsidRPr="00DE65BD" w:rsidR="00914185" w:rsidTr="000A30F7" w14:paraId="03D6DC82" w14:textId="77777777">
        <w:trPr>
          <w:trHeight w:val="841"/>
        </w:trPr>
        <w:tc>
          <w:tcPr>
            <w:tcW w:w="2836" w:type="dxa"/>
          </w:tcPr>
          <w:p w:rsidRPr="0065527F" w:rsidR="00914185" w:rsidP="0065527F" w:rsidRDefault="00914185" w14:paraId="7A2F0DBF" w14:textId="77777777">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7A2F4E2C" w14:textId="77A54776">
            <w:pPr>
              <w:rPr>
                <w:rFonts w:eastAsia="Times New Roman"/>
                <w:snapToGrid w:val="0"/>
                <w:lang w:eastAsia="en-US"/>
              </w:rPr>
            </w:pPr>
            <w:r w:rsidRPr="00D373FA">
              <w:rPr>
                <w:rFonts w:eastAsia="Times New Roman"/>
                <w:snapToGrid w:val="0"/>
                <w:lang w:eastAsia="en-US"/>
              </w:rPr>
              <w:t xml:space="preserve">Adherence to the council’s </w:t>
            </w:r>
            <w:r w:rsidRPr="00D373FA">
              <w:t>commitment to the health, safety and welfare at work policy.</w:t>
            </w:r>
          </w:p>
        </w:tc>
      </w:tr>
      <w:tr w:rsidRPr="00DE65BD" w:rsidR="00645A0E" w:rsidTr="008962D7" w14:paraId="29B71938" w14:textId="77777777">
        <w:trPr>
          <w:trHeight w:val="748"/>
        </w:trPr>
        <w:tc>
          <w:tcPr>
            <w:tcW w:w="2836" w:type="dxa"/>
          </w:tcPr>
          <w:p w:rsidRPr="0065527F" w:rsidR="00645A0E" w:rsidP="0065527F" w:rsidRDefault="00645A0E" w14:paraId="20829337" w14:textId="084406ED">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657933" w:rsidR="00645A0E" w:rsidP="00657933" w:rsidRDefault="00657933" w14:paraId="4C5666EB" w14:textId="38E50C01">
            <w:pPr>
              <w:widowControl w:val="0"/>
              <w:tabs>
                <w:tab w:val="left" w:pos="-1440"/>
              </w:tabs>
              <w:spacing w:before="120" w:after="120"/>
              <w:jc w:val="both"/>
              <w:rPr>
                <w:lang w:val="en-US"/>
              </w:rPr>
            </w:pPr>
            <w:r w:rsidRPr="00657933">
              <w:rPr>
                <w:lang w:val="en-US"/>
              </w:rPr>
              <w:t>Deliver high-quality, value-for-money services, driving forward a culture of continuous and ambitious business improvement.</w:t>
            </w:r>
          </w:p>
        </w:tc>
      </w:tr>
      <w:tr w:rsidRPr="00DE65BD" w:rsidR="00914185" w:rsidTr="008962D7" w14:paraId="1F3CE0E5" w14:textId="77777777">
        <w:trPr>
          <w:trHeight w:val="748"/>
        </w:trPr>
        <w:tc>
          <w:tcPr>
            <w:tcW w:w="2836" w:type="dxa"/>
          </w:tcPr>
          <w:p w:rsidRPr="0065527F" w:rsidR="00914185" w:rsidP="0065527F" w:rsidRDefault="00914185" w14:paraId="48F1DC93" w14:textId="19D04823">
            <w:pPr>
              <w:pStyle w:val="ListParagraph"/>
              <w:widowControl w:val="0"/>
              <w:numPr>
                <w:ilvl w:val="0"/>
                <w:numId w:val="50"/>
              </w:numPr>
              <w:tabs>
                <w:tab w:val="left" w:pos="-1440"/>
              </w:tabs>
              <w:spacing w:before="120" w:after="120"/>
              <w:ind w:right="175"/>
              <w:jc w:val="right"/>
              <w:rPr>
                <w:rFonts w:eastAsia="Times New Roman"/>
                <w:snapToGrid w:val="0"/>
                <w:lang w:eastAsia="en-US"/>
              </w:rPr>
            </w:pPr>
          </w:p>
        </w:tc>
        <w:tc>
          <w:tcPr>
            <w:tcW w:w="6615" w:type="dxa"/>
          </w:tcPr>
          <w:p w:rsidRPr="00D373FA" w:rsidR="00914185" w:rsidP="00914185" w:rsidRDefault="00914185" w14:paraId="01A7D902" w14:textId="64E30458">
            <w:pPr>
              <w:widowControl w:val="0"/>
              <w:tabs>
                <w:tab w:val="left" w:pos="-1440"/>
              </w:tabs>
              <w:spacing w:before="120" w:after="120"/>
              <w:jc w:val="both"/>
              <w:rPr>
                <w:lang w:val="en-US"/>
              </w:rPr>
            </w:pPr>
            <w:r w:rsidRPr="00D373FA">
              <w:rPr>
                <w:lang w:val="en-US"/>
              </w:rPr>
              <w:t>Deputising for the Corporate Director when required.</w:t>
            </w:r>
          </w:p>
        </w:tc>
      </w:tr>
      <w:tr w:rsidRPr="00DE65BD" w:rsidR="00914185" w:rsidTr="000A30F7" w14:paraId="7D73CA68" w14:textId="77777777">
        <w:tc>
          <w:tcPr>
            <w:tcW w:w="2836" w:type="dxa"/>
          </w:tcPr>
          <w:p w:rsidRPr="002A2499" w:rsidR="00914185" w:rsidP="00914185" w:rsidRDefault="00914185" w14:paraId="2A2042CA" w14:textId="24A554F4">
            <w:pPr>
              <w:widowControl w:val="0"/>
              <w:tabs>
                <w:tab w:val="left" w:pos="-1440"/>
              </w:tabs>
              <w:spacing w:before="120" w:after="120"/>
              <w:ind w:right="175"/>
              <w:rPr>
                <w:rFonts w:eastAsia="Times New Roman"/>
                <w:snapToGrid w:val="0"/>
                <w:lang w:eastAsia="en-US"/>
              </w:rPr>
            </w:pPr>
            <w:r w:rsidRPr="002A2499">
              <w:rPr>
                <w:rFonts w:eastAsia="Times New Roman"/>
                <w:b/>
                <w:bCs/>
                <w:snapToGrid w:val="0"/>
                <w:lang w:eastAsia="en-US"/>
              </w:rPr>
              <w:t>PEOPLE</w:t>
            </w:r>
          </w:p>
        </w:tc>
        <w:tc>
          <w:tcPr>
            <w:tcW w:w="6615" w:type="dxa"/>
          </w:tcPr>
          <w:p w:rsidRPr="00DE65BD" w:rsidR="00914185" w:rsidP="00914185" w:rsidRDefault="00914185" w14:paraId="32AEF82E" w14:textId="7A7803F2">
            <w:pPr>
              <w:widowControl w:val="0"/>
              <w:tabs>
                <w:tab w:val="left" w:pos="-1440"/>
              </w:tabs>
              <w:spacing w:before="120" w:after="120"/>
              <w:jc w:val="both"/>
              <w:rPr>
                <w:rFonts w:eastAsia="Times New Roman"/>
                <w:snapToGrid w:val="0"/>
                <w:lang w:eastAsia="en-US"/>
              </w:rPr>
            </w:pPr>
          </w:p>
        </w:tc>
      </w:tr>
      <w:tr w:rsidRPr="00DE65BD" w:rsidR="00914185" w:rsidTr="000A30F7" w14:paraId="24FAD382" w14:textId="77777777">
        <w:tc>
          <w:tcPr>
            <w:tcW w:w="2836" w:type="dxa"/>
          </w:tcPr>
          <w:p w:rsidRPr="002A2499" w:rsidR="00914185" w:rsidP="00914185" w:rsidRDefault="00914185" w14:paraId="5E2905D8" w14:textId="11C1A909">
            <w:pPr>
              <w:pStyle w:val="ListParagraph"/>
              <w:widowControl w:val="0"/>
              <w:numPr>
                <w:ilvl w:val="0"/>
                <w:numId w:val="38"/>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66D2184B" w14:textId="331C00BA">
            <w:pPr>
              <w:widowControl w:val="0"/>
              <w:tabs>
                <w:tab w:val="left" w:pos="-1440"/>
              </w:tabs>
              <w:spacing w:before="120" w:after="120"/>
              <w:jc w:val="both"/>
              <w:rPr>
                <w:rFonts w:eastAsia="Times New Roman"/>
                <w:i/>
                <w:iCs/>
              </w:rPr>
            </w:pPr>
            <w:r w:rsidRPr="00071F99">
              <w:rPr>
                <w:rFonts w:eastAsia="Times New Roman"/>
                <w:snapToGrid w:val="0"/>
                <w:lang w:eastAsia="en-US"/>
              </w:rPr>
              <w:t>Develop a high-performing IT team, providing coaching, mentoring, and professional development opportunities.</w:t>
            </w:r>
          </w:p>
        </w:tc>
      </w:tr>
      <w:tr w:rsidRPr="00DE65BD" w:rsidR="00914185" w:rsidTr="000A30F7" w14:paraId="7ED4A260" w14:textId="77777777">
        <w:tc>
          <w:tcPr>
            <w:tcW w:w="2836" w:type="dxa"/>
          </w:tcPr>
          <w:p w:rsidRPr="002A2499" w:rsidR="00914185" w:rsidP="00914185" w:rsidRDefault="00914185" w14:paraId="52938882" w14:textId="3A48B6F0">
            <w:pPr>
              <w:pStyle w:val="ListParagraph"/>
              <w:widowControl w:val="0"/>
              <w:numPr>
                <w:ilvl w:val="0"/>
                <w:numId w:val="38"/>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00E8D233" w14:textId="2000078C">
            <w:pPr>
              <w:autoSpaceDE w:val="0"/>
              <w:autoSpaceDN w:val="0"/>
              <w:adjustRightInd w:val="0"/>
              <w:spacing w:before="120" w:after="120"/>
              <w:jc w:val="both"/>
            </w:pPr>
            <w:r w:rsidRPr="00071F99">
              <w:rPr>
                <w:rFonts w:eastAsia="Times New Roman"/>
              </w:rPr>
              <w:t>To support the Council’s Councillors and Cabinet (portfolio) members by providing, professional, objective, and balanced advice and guidance, ensuring the effective implementation of policy decisions, taking delegated decisions within the council’s financial regulations, and enabling the effective scrutiny of services and decisions.  </w:t>
            </w:r>
          </w:p>
        </w:tc>
      </w:tr>
      <w:tr w:rsidRPr="00DE65BD" w:rsidR="00914185" w:rsidTr="000A30F7" w14:paraId="472B1BD0" w14:textId="77777777">
        <w:tc>
          <w:tcPr>
            <w:tcW w:w="2836" w:type="dxa"/>
          </w:tcPr>
          <w:p w:rsidRPr="00CB3699" w:rsidR="00914185" w:rsidP="00914185" w:rsidRDefault="00914185" w14:paraId="421CBA02" w14:textId="71E07A28">
            <w:pPr>
              <w:pStyle w:val="ListParagraph"/>
              <w:widowControl w:val="0"/>
              <w:numPr>
                <w:ilvl w:val="0"/>
                <w:numId w:val="38"/>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6318BD82" w14:textId="4A9746AD">
            <w:pPr>
              <w:autoSpaceDE w:val="0"/>
              <w:autoSpaceDN w:val="0"/>
              <w:adjustRightInd w:val="0"/>
              <w:spacing w:before="120" w:after="120"/>
              <w:jc w:val="both"/>
            </w:pPr>
            <w:r w:rsidRPr="00071F99">
              <w:rPr>
                <w:rFonts w:eastAsia="Times New Roman"/>
              </w:rPr>
              <w:t xml:space="preserve">Promote equality among all employees and ensure that services are delivered in an inclusive way. where everybody is heard and included. </w:t>
            </w:r>
          </w:p>
        </w:tc>
      </w:tr>
      <w:tr w:rsidRPr="00DE65BD" w:rsidR="00914185" w:rsidTr="000A30F7" w14:paraId="35D80EAB" w14:textId="77777777">
        <w:tc>
          <w:tcPr>
            <w:tcW w:w="2836" w:type="dxa"/>
          </w:tcPr>
          <w:p w:rsidRPr="00CD4A5F" w:rsidR="00914185" w:rsidP="00914185" w:rsidRDefault="00914185" w14:paraId="2D420E1C" w14:textId="4BBB39BB">
            <w:pPr>
              <w:pStyle w:val="ListParagraph"/>
              <w:widowControl w:val="0"/>
              <w:numPr>
                <w:ilvl w:val="0"/>
                <w:numId w:val="38"/>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5A2418CB" w14:textId="5932FBC6">
            <w:pPr>
              <w:autoSpaceDE w:val="0"/>
              <w:autoSpaceDN w:val="0"/>
              <w:adjustRightInd w:val="0"/>
              <w:spacing w:before="120" w:after="120"/>
              <w:jc w:val="both"/>
              <w:rPr>
                <w:lang w:val="en-US"/>
              </w:rPr>
            </w:pPr>
            <w:r w:rsidRPr="00071F99">
              <w:rPr>
                <w:rFonts w:eastAsia="Times New Roman"/>
              </w:rPr>
              <w:t>Develop and maintain positive relationships with colleagues, stakeholders and communities to ensure the council and the directorate strategic priorities are effectively implemented.  </w:t>
            </w:r>
          </w:p>
        </w:tc>
      </w:tr>
      <w:tr w:rsidRPr="00DE65BD" w:rsidR="00914185" w:rsidTr="000A30F7" w14:paraId="7A94F2FD" w14:textId="77777777">
        <w:tc>
          <w:tcPr>
            <w:tcW w:w="2836" w:type="dxa"/>
          </w:tcPr>
          <w:p w:rsidRPr="00CF6561" w:rsidR="00914185" w:rsidP="00914185" w:rsidRDefault="00914185" w14:paraId="4590E909" w14:textId="265B654E">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FINANCE</w:t>
            </w:r>
          </w:p>
        </w:tc>
        <w:tc>
          <w:tcPr>
            <w:tcW w:w="6615" w:type="dxa"/>
          </w:tcPr>
          <w:p w:rsidRPr="00071F99" w:rsidR="00914185" w:rsidP="00914185" w:rsidRDefault="00914185" w14:paraId="6348CAB2" w14:textId="3980892E">
            <w:pPr>
              <w:spacing w:before="120" w:after="120"/>
              <w:jc w:val="both"/>
              <w:rPr>
                <w:rFonts w:eastAsia="Arial"/>
                <w:i/>
                <w:iCs/>
              </w:rPr>
            </w:pPr>
          </w:p>
        </w:tc>
      </w:tr>
      <w:tr w:rsidRPr="00DE65BD" w:rsidR="00914185" w:rsidTr="000A30F7" w14:paraId="14E65136" w14:textId="77777777">
        <w:tc>
          <w:tcPr>
            <w:tcW w:w="2836" w:type="dxa"/>
          </w:tcPr>
          <w:p w:rsidRPr="009770EB" w:rsidR="00914185" w:rsidP="009770EB" w:rsidRDefault="00914185" w14:paraId="0294A276" w14:textId="0E588107">
            <w:pPr>
              <w:pStyle w:val="ListParagraph"/>
              <w:widowControl w:val="0"/>
              <w:numPr>
                <w:ilvl w:val="0"/>
                <w:numId w:val="60"/>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7A587F" w14:paraId="1B2927BD" w14:textId="07335D3A">
            <w:pPr>
              <w:rPr>
                <w:rFonts w:eastAsia="Times New Roman"/>
              </w:rPr>
            </w:pPr>
            <w:r w:rsidRPr="007A587F">
              <w:rPr>
                <w:rFonts w:eastAsia="Times New Roman"/>
                <w:snapToGrid w:val="0"/>
                <w:lang w:eastAsia="en-US"/>
              </w:rPr>
              <w:t>Manage a multi-million-pound IT budget, ensuring value for money and effective resource allocation.</w:t>
            </w:r>
          </w:p>
        </w:tc>
      </w:tr>
      <w:tr w:rsidRPr="00DE65BD" w:rsidR="00914185" w:rsidTr="000A30F7" w14:paraId="42C282CA" w14:textId="77777777">
        <w:tc>
          <w:tcPr>
            <w:tcW w:w="2836" w:type="dxa"/>
          </w:tcPr>
          <w:p w:rsidRPr="00B20523" w:rsidR="00914185" w:rsidP="00914185" w:rsidRDefault="00914185" w14:paraId="5553C173" w14:textId="3D1682D1">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SERVICE</w:t>
            </w:r>
            <w:r>
              <w:rPr>
                <w:rFonts w:eastAsia="Times New Roman"/>
                <w:b/>
                <w:bCs/>
                <w:snapToGrid w:val="0"/>
                <w:lang w:eastAsia="en-US"/>
              </w:rPr>
              <w:t xml:space="preserve"> AND PERFORMANCE</w:t>
            </w:r>
          </w:p>
        </w:tc>
        <w:tc>
          <w:tcPr>
            <w:tcW w:w="6615" w:type="dxa"/>
          </w:tcPr>
          <w:p w:rsidRPr="00071F99" w:rsidR="00914185" w:rsidP="00914185" w:rsidRDefault="00914185" w14:paraId="093148CC" w14:textId="5F8A73E2">
            <w:pPr>
              <w:spacing w:before="120" w:after="120"/>
              <w:jc w:val="both"/>
              <w:rPr>
                <w:rFonts w:eastAsia="Times New Roman"/>
                <w:i/>
                <w:iCs/>
              </w:rPr>
            </w:pPr>
          </w:p>
        </w:tc>
      </w:tr>
      <w:tr w:rsidRPr="00DE65BD" w:rsidR="00914185" w:rsidTr="000A30F7" w14:paraId="099538EB" w14:textId="77777777">
        <w:tc>
          <w:tcPr>
            <w:tcW w:w="2836" w:type="dxa"/>
          </w:tcPr>
          <w:p w:rsidRPr="009770EB" w:rsidR="00914185" w:rsidP="009770EB" w:rsidRDefault="00914185" w14:paraId="3B206091" w14:textId="6A803B42">
            <w:pPr>
              <w:pStyle w:val="ListParagraph"/>
              <w:widowControl w:val="0"/>
              <w:numPr>
                <w:ilvl w:val="0"/>
                <w:numId w:val="61"/>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642564B4" w14:textId="048C54BC">
            <w:pPr>
              <w:autoSpaceDE w:val="0"/>
              <w:autoSpaceDN w:val="0"/>
              <w:adjustRightInd w:val="0"/>
              <w:spacing w:before="120" w:after="120"/>
              <w:jc w:val="both"/>
              <w:rPr>
                <w:rFonts w:eastAsia="Times New Roman"/>
              </w:rPr>
            </w:pPr>
            <w:r w:rsidRPr="00071F99">
              <w:rPr>
                <w:rFonts w:eastAsia="Times New Roman"/>
              </w:rPr>
              <w:t>Ensure timely and up to date service plans aligned to the delivery of the corporate plan</w:t>
            </w:r>
          </w:p>
        </w:tc>
      </w:tr>
      <w:tr w:rsidRPr="00DE65BD" w:rsidR="00914185" w:rsidTr="000A30F7" w14:paraId="30B8079B" w14:textId="77777777">
        <w:tc>
          <w:tcPr>
            <w:tcW w:w="2836" w:type="dxa"/>
          </w:tcPr>
          <w:p w:rsidRPr="009770EB" w:rsidR="00914185" w:rsidP="009770EB" w:rsidRDefault="00914185" w14:paraId="3CB53596" w14:textId="546E514E">
            <w:pPr>
              <w:pStyle w:val="ListParagraph"/>
              <w:widowControl w:val="0"/>
              <w:numPr>
                <w:ilvl w:val="0"/>
                <w:numId w:val="61"/>
              </w:numPr>
              <w:tabs>
                <w:tab w:val="left" w:pos="-1440"/>
              </w:tabs>
              <w:spacing w:before="120" w:after="120"/>
              <w:ind w:right="175"/>
              <w:jc w:val="right"/>
              <w:rPr>
                <w:rFonts w:eastAsia="Times New Roman"/>
                <w:snapToGrid w:val="0"/>
                <w:lang w:eastAsia="en-US"/>
              </w:rPr>
            </w:pPr>
          </w:p>
        </w:tc>
        <w:tc>
          <w:tcPr>
            <w:tcW w:w="6615" w:type="dxa"/>
          </w:tcPr>
          <w:p w:rsidRPr="00071F99" w:rsidR="00914185" w:rsidP="00914185" w:rsidRDefault="00914185" w14:paraId="0ED58766" w14:textId="4811F450">
            <w:pPr>
              <w:autoSpaceDE w:val="0"/>
              <w:autoSpaceDN w:val="0"/>
              <w:adjustRightInd w:val="0"/>
              <w:spacing w:before="120" w:after="120"/>
              <w:jc w:val="both"/>
              <w:rPr>
                <w:rFonts w:eastAsia="Times New Roman"/>
              </w:rPr>
            </w:pPr>
            <w:r w:rsidRPr="00071F99">
              <w:rPr>
                <w:rFonts w:eastAsia="Times New Roman"/>
              </w:rPr>
              <w:t>Deliver service performance consistent with agreed KPI targets</w:t>
            </w:r>
          </w:p>
        </w:tc>
      </w:tr>
    </w:tbl>
    <w:p w:rsidR="007C24E8" w:rsidP="00E659E2" w:rsidRDefault="007C24E8" w14:paraId="19983CF3" w14:textId="77777777">
      <w:pPr>
        <w:spacing w:after="0"/>
        <w:jc w:val="both"/>
        <w:rPr>
          <w:rFonts w:eastAsia="Times New Roman"/>
          <w:b/>
          <w:snapToGrid w:val="0"/>
          <w:szCs w:val="20"/>
          <w:lang w:eastAsia="en-US"/>
        </w:rPr>
      </w:pPr>
    </w:p>
    <w:p w:rsidR="00E659E2" w:rsidP="00E659E2" w:rsidRDefault="00E659E2" w14:paraId="12D1970B" w14:textId="66669072">
      <w:pPr>
        <w:spacing w:after="0"/>
        <w:jc w:val="both"/>
        <w:rPr>
          <w:rFonts w:eastAsia="Times New Roman"/>
          <w:b/>
          <w:snapToGrid w:val="0"/>
          <w:szCs w:val="20"/>
          <w:lang w:eastAsia="en-US"/>
        </w:rPr>
      </w:pPr>
      <w:r w:rsidRPr="004F1483">
        <w:rPr>
          <w:rFonts w:eastAsia="Times New Roman"/>
          <w:b/>
          <w:snapToGrid w:val="0"/>
          <w:szCs w:val="20"/>
          <w:lang w:eastAsia="en-US"/>
        </w:rPr>
        <w:t xml:space="preserve">OTHER CONDITIONS: </w:t>
      </w:r>
    </w:p>
    <w:p w:rsidR="00E659E2" w:rsidP="00E659E2" w:rsidRDefault="00E659E2" w14:paraId="0D9C4748" w14:textId="77777777">
      <w:pPr>
        <w:spacing w:after="0"/>
        <w:jc w:val="both"/>
        <w:rPr>
          <w:rFonts w:eastAsia="Times New Roman"/>
          <w:b/>
          <w:snapToGrid w:val="0"/>
          <w:szCs w:val="20"/>
          <w:lang w:eastAsia="en-US"/>
        </w:rPr>
      </w:pPr>
    </w:p>
    <w:p w:rsidR="006A4955" w:rsidP="00E659E2" w:rsidRDefault="00F95764" w14:paraId="096352F3" w14:textId="77777777">
      <w:pPr>
        <w:spacing w:after="0"/>
        <w:jc w:val="both"/>
        <w:rPr>
          <w:rFonts w:eastAsia="Times New Roman"/>
        </w:rPr>
      </w:pPr>
      <w:r>
        <w:rPr>
          <w:rFonts w:eastAsia="Times New Roman"/>
        </w:rPr>
        <w:t>To undertake any professional qualifications as determined necessary by emerging Government legislation</w:t>
      </w:r>
      <w:r w:rsidR="006A4955">
        <w:rPr>
          <w:rFonts w:eastAsia="Times New Roman"/>
        </w:rPr>
        <w:t>.</w:t>
      </w:r>
    </w:p>
    <w:p w:rsidR="006A4955" w:rsidP="00E659E2" w:rsidRDefault="006A4955" w14:paraId="28B4B330" w14:textId="77777777">
      <w:pPr>
        <w:spacing w:after="0"/>
        <w:jc w:val="both"/>
        <w:rPr>
          <w:rFonts w:eastAsia="Times New Roman"/>
        </w:rPr>
      </w:pPr>
    </w:p>
    <w:p w:rsidRPr="00972188" w:rsidR="006A4955" w:rsidP="006A4955" w:rsidRDefault="006A4955" w14:paraId="43AFE095" w14:textId="41C74D8D">
      <w:pPr>
        <w:spacing w:after="0"/>
        <w:jc w:val="both"/>
        <w:textAlignment w:val="baseline"/>
        <w:rPr>
          <w:rFonts w:ascii="Segoe UI" w:hAnsi="Segoe UI" w:eastAsia="Times New Roman" w:cs="Segoe UI"/>
          <w:sz w:val="18"/>
          <w:szCs w:val="18"/>
        </w:rPr>
      </w:pPr>
      <w:r w:rsidRPr="00972188">
        <w:rPr>
          <w:rFonts w:eastAsia="Times New Roman"/>
        </w:rPr>
        <w:t>To</w:t>
      </w:r>
      <w:r>
        <w:rPr>
          <w:rFonts w:eastAsia="Times New Roman"/>
        </w:rPr>
        <w:t xml:space="preserve"> work with </w:t>
      </w:r>
      <w:r w:rsidR="009C4ED5">
        <w:rPr>
          <w:rFonts w:eastAsia="Times New Roman"/>
        </w:rPr>
        <w:t xml:space="preserve">Corporate Directors and </w:t>
      </w:r>
      <w:r>
        <w:rPr>
          <w:rFonts w:eastAsia="Times New Roman"/>
        </w:rPr>
        <w:t>Heads of Service to ensure</w:t>
      </w:r>
      <w:r w:rsidRPr="00972188">
        <w:rPr>
          <w:rFonts w:eastAsia="Times New Roman"/>
        </w:rPr>
        <w:t xml:space="preserve"> all </w:t>
      </w:r>
      <w:r w:rsidR="009C4ED5">
        <w:rPr>
          <w:rFonts w:eastAsia="Times New Roman"/>
        </w:rPr>
        <w:t>employees</w:t>
      </w:r>
      <w:r w:rsidRPr="00972188">
        <w:rPr>
          <w:rFonts w:eastAsia="Times New Roman"/>
        </w:rPr>
        <w:t xml:space="preserve"> in the</w:t>
      </w:r>
      <w:r>
        <w:rPr>
          <w:rFonts w:eastAsia="Times New Roman"/>
        </w:rPr>
        <w:t xml:space="preserve"> division are engaged, developed and </w:t>
      </w:r>
      <w:r w:rsidRPr="00972188">
        <w:rPr>
          <w:rFonts w:eastAsia="Times New Roman"/>
        </w:rPr>
        <w:t>have clear personal development plans. </w:t>
      </w:r>
    </w:p>
    <w:p w:rsidR="006A4955" w:rsidP="00E659E2" w:rsidRDefault="006A4955" w14:paraId="5650DC3B" w14:textId="77777777">
      <w:pPr>
        <w:spacing w:after="0"/>
        <w:jc w:val="both"/>
        <w:rPr>
          <w:rFonts w:eastAsia="Times New Roman"/>
        </w:rPr>
      </w:pPr>
    </w:p>
    <w:p w:rsidR="00E659E2" w:rsidP="00E659E2" w:rsidRDefault="00E659E2" w14:paraId="3F67572B" w14:textId="11F5CC93">
      <w:pPr>
        <w:spacing w:after="0"/>
        <w:jc w:val="both"/>
      </w:pPr>
      <w:r w:rsidRPr="00B85397">
        <w:t xml:space="preserve">To maintain personal and professional development to meet the changing demands of the job and participate in appropriate training/development activities including the council’s </w:t>
      </w:r>
      <w:r>
        <w:t>‘My Annual Review’ scheme.</w:t>
      </w:r>
      <w:r w:rsidRPr="00B85397">
        <w:t xml:space="preserve"> </w:t>
      </w:r>
    </w:p>
    <w:p w:rsidR="00453A3C" w:rsidP="00E659E2" w:rsidRDefault="00453A3C" w14:paraId="0AFA9C1A" w14:textId="77777777">
      <w:pPr>
        <w:spacing w:after="0"/>
        <w:jc w:val="both"/>
      </w:pPr>
    </w:p>
    <w:p w:rsidR="00E659E2" w:rsidP="00E659E2" w:rsidRDefault="00E659E2" w14:paraId="7A87E76E" w14:textId="7E2C77BD">
      <w:pPr>
        <w:spacing w:after="0"/>
        <w:jc w:val="both"/>
        <w:rPr>
          <w:rFonts w:eastAsia="Times New Roman"/>
          <w:b/>
          <w:snapToGrid w:val="0"/>
          <w:szCs w:val="20"/>
          <w:lang w:eastAsia="en-US"/>
        </w:rPr>
      </w:pPr>
      <w:r w:rsidRPr="00B85397">
        <w:t>To engage and develop all staff in the team to ensure they have clear personal development plans</w:t>
      </w:r>
      <w:r>
        <w:t>.</w:t>
      </w:r>
    </w:p>
    <w:p w:rsidR="00E659E2" w:rsidP="00E659E2" w:rsidRDefault="00E659E2" w14:paraId="4AC66CDC" w14:textId="77777777">
      <w:pPr>
        <w:spacing w:after="0"/>
        <w:jc w:val="both"/>
        <w:rPr>
          <w:rFonts w:eastAsia="Times New Roman"/>
          <w:b/>
          <w:snapToGrid w:val="0"/>
          <w:szCs w:val="20"/>
          <w:lang w:eastAsia="en-US"/>
        </w:rPr>
      </w:pPr>
    </w:p>
    <w:p w:rsidR="00E659E2" w:rsidP="00E659E2" w:rsidRDefault="00E659E2" w14:paraId="394AFE2D" w14:textId="77777777">
      <w:pPr>
        <w:spacing w:after="0"/>
        <w:jc w:val="both"/>
        <w:rPr>
          <w:rFonts w:eastAsia="Times New Roman"/>
          <w:color w:val="000000"/>
        </w:rPr>
      </w:pPr>
      <w:r w:rsidRPr="00A438D4">
        <w:rPr>
          <w:rFonts w:eastAsia="Times New Roman"/>
          <w:color w:val="000000"/>
        </w:rPr>
        <w:t xml:space="preserve">Ensure that all duties and responsibilities are discharged in accordance with the council’s policies and procedures, Code of Conduct and relevant regulations and legislation. </w:t>
      </w:r>
    </w:p>
    <w:p w:rsidR="00E659E2" w:rsidP="00E659E2" w:rsidRDefault="00E659E2" w14:paraId="0D05DE6A" w14:textId="77777777">
      <w:pPr>
        <w:spacing w:after="0"/>
        <w:jc w:val="both"/>
        <w:rPr>
          <w:rFonts w:eastAsia="Times New Roman"/>
          <w:color w:val="000000"/>
        </w:rPr>
      </w:pPr>
    </w:p>
    <w:p w:rsidR="00E659E2" w:rsidP="00E659E2" w:rsidRDefault="00E659E2" w14:paraId="353248B9" w14:textId="77777777">
      <w:pPr>
        <w:spacing w:after="0"/>
        <w:jc w:val="both"/>
        <w:rPr>
          <w:rFonts w:eastAsia="Times New Roman"/>
          <w:color w:val="000000"/>
        </w:rPr>
      </w:pPr>
      <w:r w:rsidRPr="00A438D4">
        <w:rPr>
          <w:rFonts w:eastAsia="Times New Roman"/>
          <w:color w:val="000000"/>
        </w:rPr>
        <w:t>To comply with the council’s equal opportunities and diversity policies ensuring anti-discriminatory practice within the service area.</w:t>
      </w:r>
    </w:p>
    <w:p w:rsidR="00453A3C" w:rsidP="00E659E2" w:rsidRDefault="00453A3C" w14:paraId="70728F7D" w14:textId="77777777">
      <w:pPr>
        <w:spacing w:after="0"/>
        <w:jc w:val="both"/>
        <w:rPr>
          <w:rFonts w:eastAsia="Times New Roman"/>
          <w:color w:val="000000"/>
        </w:rPr>
      </w:pPr>
    </w:p>
    <w:p w:rsidR="0012456E" w:rsidP="0012456E" w:rsidRDefault="00E659E2" w14:paraId="0A2F0E0D" w14:textId="1ED26670">
      <w:pPr>
        <w:rPr>
          <w:rFonts w:eastAsia="Times New Roman"/>
          <w:snapToGrid w:val="0"/>
          <w:szCs w:val="20"/>
          <w:lang w:eastAsia="en-US"/>
        </w:rPr>
      </w:pPr>
      <w:r w:rsidRPr="005C50ED">
        <w:rPr>
          <w:rFonts w:eastAsia="Times New Roman"/>
          <w:snapToGrid w:val="0"/>
          <w:szCs w:val="20"/>
          <w:lang w:eastAsia="en-US"/>
        </w:rPr>
        <w:t>To undertake additional duties that may arise from time to time commensurate with the grade of the post.</w:t>
      </w:r>
    </w:p>
    <w:p w:rsidR="008962D7" w:rsidP="0012456E" w:rsidRDefault="008962D7" w14:paraId="7612617C" w14:textId="77777777">
      <w:pPr>
        <w:rPr>
          <w:rFonts w:eastAsia="Times New Roman"/>
          <w:snapToGrid w:val="0"/>
          <w:szCs w:val="20"/>
          <w:lang w:eastAsia="en-US"/>
        </w:rPr>
      </w:pPr>
    </w:p>
    <w:p w:rsidRPr="00960AE7" w:rsidR="00796E23" w:rsidP="00796E23" w:rsidRDefault="00796E23" w14:paraId="61201BDC" w14:textId="59721F7E">
      <w:pPr>
        <w:pStyle w:val="Title"/>
        <w:jc w:val="center"/>
      </w:pPr>
      <w:r w:rsidRPr="00960AE7">
        <w:t>Person Specification</w:t>
      </w:r>
    </w:p>
    <w:tbl>
      <w:tblPr>
        <w:tblStyle w:val="TableGrid"/>
        <w:tblW w:w="10654" w:type="dxa"/>
        <w:tblInd w:w="-572" w:type="dxa"/>
        <w:tblLook w:val="01E0" w:firstRow="1" w:lastRow="1" w:firstColumn="1" w:lastColumn="1" w:noHBand="0" w:noVBand="0"/>
      </w:tblPr>
      <w:tblGrid>
        <w:gridCol w:w="1911"/>
        <w:gridCol w:w="2257"/>
        <w:gridCol w:w="1470"/>
        <w:gridCol w:w="5016"/>
      </w:tblGrid>
      <w:tr w:rsidRPr="00960AE7" w:rsidR="00177ED8" w:rsidTr="009B59D3" w14:paraId="216E761C" w14:textId="77777777">
        <w:trPr>
          <w:trHeight w:val="962"/>
        </w:trPr>
        <w:tc>
          <w:tcPr>
            <w:tcW w:w="1911" w:type="dxa"/>
          </w:tcPr>
          <w:p w:rsidR="00177ED8" w:rsidP="0062639E" w:rsidRDefault="00177ED8" w14:paraId="7D809DFB" w14:textId="7F79E977">
            <w:pPr>
              <w:rPr>
                <w:b/>
              </w:rPr>
            </w:pPr>
            <w:r w:rsidRPr="00960AE7">
              <w:rPr>
                <w:b/>
              </w:rPr>
              <w:t>Person Specification for the Post of</w:t>
            </w:r>
            <w:r>
              <w:rPr>
                <w:b/>
              </w:rPr>
              <w:t xml:space="preserve"> Executive Director of Strategic Change and Innovation</w:t>
            </w:r>
          </w:p>
        </w:tc>
        <w:tc>
          <w:tcPr>
            <w:tcW w:w="2257" w:type="dxa"/>
          </w:tcPr>
          <w:p w:rsidRPr="00960AE7" w:rsidR="00177ED8" w:rsidP="0062639E" w:rsidRDefault="00177ED8" w14:paraId="66ADBFD5" w14:textId="77777777">
            <w:r w:rsidRPr="00960AE7">
              <w:rPr>
                <w:b/>
              </w:rPr>
              <w:t>Person Specification for the Post of</w:t>
            </w:r>
            <w:r>
              <w:rPr>
                <w:b/>
              </w:rPr>
              <w:t xml:space="preserve"> Executive Director of Strategic Change and Innovation</w:t>
            </w:r>
          </w:p>
        </w:tc>
        <w:tc>
          <w:tcPr>
            <w:tcW w:w="1470" w:type="dxa"/>
          </w:tcPr>
          <w:p w:rsidRPr="00960AE7" w:rsidR="00177ED8" w:rsidP="005C1580" w:rsidRDefault="00177ED8" w14:paraId="32A53CE6" w14:textId="77777777">
            <w:pPr>
              <w:jc w:val="center"/>
              <w:rPr>
                <w:b/>
              </w:rPr>
            </w:pPr>
          </w:p>
          <w:p w:rsidRPr="00960AE7" w:rsidR="00177ED8" w:rsidP="005C1580" w:rsidRDefault="00177ED8" w14:paraId="081E1A53" w14:textId="77777777">
            <w:pPr>
              <w:rPr>
                <w:b/>
              </w:rPr>
            </w:pPr>
            <w:r w:rsidRPr="00960AE7">
              <w:rPr>
                <w:b/>
              </w:rPr>
              <w:t>Essential (E)</w:t>
            </w:r>
          </w:p>
          <w:p w:rsidRPr="00960AE7" w:rsidR="00177ED8" w:rsidP="005C1580" w:rsidRDefault="00177ED8" w14:paraId="05E4A2AB" w14:textId="77777777">
            <w:pPr>
              <w:rPr>
                <w:b/>
              </w:rPr>
            </w:pPr>
            <w:r w:rsidRPr="00960AE7">
              <w:rPr>
                <w:b/>
              </w:rPr>
              <w:t>or</w:t>
            </w:r>
          </w:p>
          <w:p w:rsidRPr="00960AE7" w:rsidR="00177ED8" w:rsidP="005C1580" w:rsidRDefault="00177ED8" w14:paraId="2F413CA9" w14:textId="77777777">
            <w:pPr>
              <w:rPr>
                <w:b/>
              </w:rPr>
            </w:pPr>
            <w:r w:rsidRPr="00960AE7">
              <w:rPr>
                <w:b/>
              </w:rPr>
              <w:t>Desirable (D) (if applicable)</w:t>
            </w:r>
          </w:p>
          <w:p w:rsidRPr="00960AE7" w:rsidR="00177ED8" w:rsidP="005C1580" w:rsidRDefault="00177ED8" w14:paraId="74C0DE42" w14:textId="77777777">
            <w:pPr>
              <w:jc w:val="center"/>
              <w:rPr>
                <w:b/>
              </w:rPr>
            </w:pPr>
          </w:p>
        </w:tc>
        <w:tc>
          <w:tcPr>
            <w:tcW w:w="5016" w:type="dxa"/>
          </w:tcPr>
          <w:p w:rsidRPr="00960AE7" w:rsidR="00177ED8" w:rsidP="006D57D1" w:rsidRDefault="00177ED8" w14:paraId="261B7307" w14:textId="77777777">
            <w:pPr>
              <w:jc w:val="center"/>
              <w:rPr>
                <w:b/>
              </w:rPr>
            </w:pPr>
          </w:p>
          <w:p w:rsidRPr="00960AE7" w:rsidR="00177ED8" w:rsidP="006D57D1" w:rsidRDefault="00177ED8" w14:paraId="0618A080" w14:textId="77777777">
            <w:pPr>
              <w:rPr>
                <w:b/>
              </w:rPr>
            </w:pPr>
            <w:r w:rsidRPr="00960AE7">
              <w:rPr>
                <w:b/>
              </w:rPr>
              <w:t>Method of Assessment</w:t>
            </w:r>
          </w:p>
          <w:p w:rsidRPr="00960AE7" w:rsidR="00177ED8" w:rsidP="006D57D1" w:rsidRDefault="00177ED8" w14:paraId="79D1F084" w14:textId="77777777">
            <w:pPr>
              <w:rPr>
                <w:b/>
              </w:rPr>
            </w:pPr>
            <w:r w:rsidRPr="00960AE7">
              <w:rPr>
                <w:b/>
              </w:rPr>
              <w:t>A= Application Form</w:t>
            </w:r>
          </w:p>
          <w:p w:rsidRPr="00960AE7" w:rsidR="00177ED8" w:rsidP="006D57D1" w:rsidRDefault="00177ED8" w14:paraId="0604E3A1" w14:textId="77777777">
            <w:pPr>
              <w:rPr>
                <w:b/>
              </w:rPr>
            </w:pPr>
            <w:r w:rsidRPr="00960AE7">
              <w:rPr>
                <w:b/>
              </w:rPr>
              <w:t>T= Test</w:t>
            </w:r>
          </w:p>
          <w:p w:rsidRPr="00960AE7" w:rsidR="00177ED8" w:rsidP="006D57D1" w:rsidRDefault="00177ED8" w14:paraId="049D4BB8" w14:textId="77777777">
            <w:pPr>
              <w:rPr>
                <w:b/>
              </w:rPr>
            </w:pPr>
            <w:r w:rsidRPr="00960AE7">
              <w:rPr>
                <w:b/>
              </w:rPr>
              <w:t>I= Interview</w:t>
            </w:r>
          </w:p>
        </w:tc>
      </w:tr>
      <w:tr w:rsidRPr="00960AE7" w:rsidR="00796E23" w:rsidTr="009B59D3" w14:paraId="023317B6" w14:textId="77777777">
        <w:trPr>
          <w:trHeight w:val="867"/>
        </w:trPr>
        <w:tc>
          <w:tcPr>
            <w:tcW w:w="1911" w:type="dxa"/>
          </w:tcPr>
          <w:p w:rsidRPr="00960AE7" w:rsidR="00796E23" w:rsidP="0062639E" w:rsidRDefault="00796E23" w14:paraId="25B5E6B7" w14:textId="23B4C055">
            <w:pPr>
              <w:rPr>
                <w:b/>
              </w:rPr>
            </w:pPr>
            <w:r w:rsidRPr="00960AE7">
              <w:rPr>
                <w:b/>
              </w:rPr>
              <w:t>Knowledge</w:t>
            </w:r>
            <w:r w:rsidR="00BF7A7C">
              <w:rPr>
                <w:b/>
              </w:rPr>
              <w:t xml:space="preserve"> and experience</w:t>
            </w:r>
          </w:p>
          <w:p w:rsidRPr="00960AE7" w:rsidR="00796E23" w:rsidP="0062639E" w:rsidRDefault="00796E23" w14:paraId="4E60CC74" w14:textId="77777777">
            <w:pPr>
              <w:rPr>
                <w:b/>
              </w:rPr>
            </w:pPr>
          </w:p>
          <w:p w:rsidRPr="00960AE7" w:rsidR="00796E23" w:rsidP="0062639E" w:rsidRDefault="00796E23" w14:paraId="72904D0A" w14:textId="77777777">
            <w:pPr>
              <w:rPr>
                <w:b/>
              </w:rPr>
            </w:pPr>
          </w:p>
        </w:tc>
        <w:tc>
          <w:tcPr>
            <w:tcW w:w="2257" w:type="dxa"/>
          </w:tcPr>
          <w:p w:rsidRPr="00D738A3" w:rsidR="00D738A3" w:rsidP="00D738A3" w:rsidRDefault="00D738A3" w14:paraId="0D728B64" w14:textId="77777777">
            <w:pPr>
              <w:pStyle w:val="ListParagraph"/>
              <w:numPr>
                <w:ilvl w:val="0"/>
                <w:numId w:val="27"/>
              </w:numPr>
              <w:rPr>
                <w:rFonts w:eastAsia="Times New Roman"/>
                <w:color w:val="000000"/>
              </w:rPr>
            </w:pPr>
            <w:r w:rsidRPr="00D738A3">
              <w:rPr>
                <w:rFonts w:eastAsia="Times New Roman"/>
                <w:color w:val="000000"/>
              </w:rPr>
              <w:lastRenderedPageBreak/>
              <w:t xml:space="preserve">Proven experience in a senior IT </w:t>
            </w:r>
            <w:r w:rsidRPr="00D738A3">
              <w:rPr>
                <w:rFonts w:eastAsia="Times New Roman"/>
                <w:color w:val="000000"/>
              </w:rPr>
              <w:lastRenderedPageBreak/>
              <w:t>leadership role, ideally within a public sector or local government environment.</w:t>
            </w:r>
          </w:p>
          <w:p w:rsidRPr="00AB4E0B" w:rsidR="00AB4E0B" w:rsidP="00AB4E0B" w:rsidRDefault="00AB4E0B" w14:paraId="3D899895" w14:textId="77777777">
            <w:pPr>
              <w:pStyle w:val="ListParagraph"/>
              <w:numPr>
                <w:ilvl w:val="0"/>
                <w:numId w:val="27"/>
              </w:numPr>
              <w:rPr>
                <w:rFonts w:eastAsia="Times New Roman"/>
                <w:color w:val="000000"/>
              </w:rPr>
            </w:pPr>
            <w:r w:rsidRPr="00AB4E0B">
              <w:rPr>
                <w:rFonts w:eastAsia="Times New Roman"/>
                <w:color w:val="000000"/>
              </w:rPr>
              <w:t>Demonstrated success in delivering large-scale IT change and digital transformation projects.</w:t>
            </w:r>
          </w:p>
          <w:p w:rsidR="00BF7A7C" w:rsidP="00A9330E" w:rsidRDefault="0084346C" w14:paraId="75A2B938" w14:textId="73843145">
            <w:pPr>
              <w:pStyle w:val="ListParagraph"/>
              <w:numPr>
                <w:ilvl w:val="0"/>
                <w:numId w:val="27"/>
              </w:numPr>
              <w:rPr>
                <w:rFonts w:eastAsia="Times New Roman"/>
                <w:color w:val="000000"/>
              </w:rPr>
            </w:pPr>
            <w:r w:rsidRPr="0084346C">
              <w:rPr>
                <w:rFonts w:eastAsia="Times New Roman"/>
                <w:color w:val="000000"/>
              </w:rPr>
              <w:t>Experience managing budgets and complex supplier relationships.</w:t>
            </w:r>
          </w:p>
          <w:p w:rsidRPr="00832380" w:rsidR="00832380" w:rsidP="00832380" w:rsidRDefault="00832380" w14:paraId="43FA38BD" w14:textId="77777777">
            <w:pPr>
              <w:pStyle w:val="ListParagraph"/>
              <w:numPr>
                <w:ilvl w:val="0"/>
                <w:numId w:val="27"/>
              </w:numPr>
              <w:rPr>
                <w:rFonts w:eastAsia="Times New Roman"/>
                <w:color w:val="000000"/>
              </w:rPr>
            </w:pPr>
            <w:r w:rsidRPr="00832380">
              <w:rPr>
                <w:rFonts w:eastAsia="Times New Roman"/>
                <w:color w:val="000000"/>
              </w:rPr>
              <w:t>Experience in managing sourcing and suppliers in a political environment.</w:t>
            </w:r>
          </w:p>
          <w:p w:rsidRPr="009770EB" w:rsidR="0084346C" w:rsidP="009770EB" w:rsidRDefault="009770EB" w14:paraId="40BE7C0E" w14:textId="23AEB7AD">
            <w:pPr>
              <w:pStyle w:val="ListParagraph"/>
              <w:numPr>
                <w:ilvl w:val="0"/>
                <w:numId w:val="27"/>
              </w:numPr>
              <w:rPr>
                <w:rFonts w:eastAsia="Times New Roman"/>
                <w:color w:val="000000"/>
              </w:rPr>
            </w:pPr>
            <w:r w:rsidRPr="009770EB">
              <w:rPr>
                <w:rFonts w:eastAsia="Times New Roman"/>
                <w:color w:val="000000"/>
              </w:rPr>
              <w:t>Experience of horizon scanning for new and different technologies and practices around models of delivery.</w:t>
            </w:r>
          </w:p>
          <w:p w:rsidRPr="00A9330E" w:rsidR="00A9330E" w:rsidP="00A9330E" w:rsidRDefault="00A9330E" w14:paraId="5767C8A1" w14:textId="68433705">
            <w:pPr>
              <w:pStyle w:val="ListParagraph"/>
              <w:numPr>
                <w:ilvl w:val="0"/>
                <w:numId w:val="27"/>
              </w:numPr>
              <w:rPr>
                <w:rFonts w:eastAsia="Times New Roman"/>
                <w:color w:val="000000"/>
              </w:rPr>
            </w:pPr>
            <w:r w:rsidRPr="00A9330E">
              <w:rPr>
                <w:rFonts w:eastAsia="Times New Roman"/>
                <w:color w:val="000000"/>
              </w:rPr>
              <w:t>Strong knowledge of IT governance, service management (e.g., ITIL), data protection, and cyber security frameworks.</w:t>
            </w:r>
          </w:p>
          <w:p w:rsidRPr="003B16A1" w:rsidR="003B16A1" w:rsidP="003B16A1" w:rsidRDefault="003B16A1" w14:paraId="696086F5" w14:textId="77777777">
            <w:pPr>
              <w:pStyle w:val="ListParagraph"/>
              <w:numPr>
                <w:ilvl w:val="0"/>
                <w:numId w:val="27"/>
              </w:numPr>
              <w:rPr>
                <w:rFonts w:eastAsia="Times New Roman"/>
                <w:color w:val="000000"/>
              </w:rPr>
            </w:pPr>
            <w:r w:rsidRPr="003B16A1">
              <w:rPr>
                <w:rFonts w:eastAsia="Times New Roman"/>
                <w:color w:val="000000"/>
              </w:rPr>
              <w:t xml:space="preserve">Excellent interpersonal, </w:t>
            </w:r>
            <w:r w:rsidRPr="003B16A1">
              <w:rPr>
                <w:rFonts w:eastAsia="Times New Roman"/>
                <w:color w:val="000000"/>
              </w:rPr>
              <w:lastRenderedPageBreak/>
              <w:t>communication, and negotiation skills.</w:t>
            </w:r>
          </w:p>
          <w:p w:rsidRPr="003E24A1" w:rsidR="003E24A1" w:rsidP="003E24A1" w:rsidRDefault="003E24A1" w14:paraId="27F9E339" w14:textId="77777777">
            <w:pPr>
              <w:pStyle w:val="ListParagraph"/>
              <w:numPr>
                <w:ilvl w:val="0"/>
                <w:numId w:val="27"/>
              </w:numPr>
              <w:rPr>
                <w:rFonts w:eastAsia="Times New Roman"/>
                <w:color w:val="000000"/>
              </w:rPr>
            </w:pPr>
            <w:r w:rsidRPr="003E24A1">
              <w:rPr>
                <w:rFonts w:eastAsia="Times New Roman"/>
                <w:color w:val="000000"/>
              </w:rPr>
              <w:t>Comprehensive knowledge of IT service management for local government, including decision-making processes and procedures.</w:t>
            </w:r>
          </w:p>
          <w:p w:rsidRPr="00711BF1" w:rsidR="001E2F60" w:rsidP="003E24A1" w:rsidRDefault="001E2F60" w14:paraId="0BE6B7FC" w14:textId="2D5192BB">
            <w:pPr>
              <w:pStyle w:val="Default"/>
            </w:pPr>
          </w:p>
        </w:tc>
        <w:tc>
          <w:tcPr>
            <w:tcW w:w="1470" w:type="dxa"/>
          </w:tcPr>
          <w:p w:rsidR="001B09D2" w:rsidP="005C1580" w:rsidRDefault="005C1580" w14:paraId="03296D99" w14:textId="77777777">
            <w:pPr>
              <w:jc w:val="center"/>
            </w:pPr>
            <w:r>
              <w:lastRenderedPageBreak/>
              <w:t>E</w:t>
            </w:r>
          </w:p>
          <w:p w:rsidR="005C1580" w:rsidP="005C1580" w:rsidRDefault="005C1580" w14:paraId="260E35CE" w14:textId="77777777">
            <w:pPr>
              <w:jc w:val="center"/>
            </w:pPr>
          </w:p>
          <w:p w:rsidR="005C1580" w:rsidP="005C1580" w:rsidRDefault="005C1580" w14:paraId="5DE3D313" w14:textId="77777777">
            <w:pPr>
              <w:jc w:val="center"/>
            </w:pPr>
          </w:p>
          <w:p w:rsidR="005C1580" w:rsidP="005C1580" w:rsidRDefault="005C1580" w14:paraId="1D15D282" w14:textId="77777777">
            <w:pPr>
              <w:jc w:val="center"/>
            </w:pPr>
          </w:p>
          <w:p w:rsidR="005C1580" w:rsidP="005C1580" w:rsidRDefault="005C1580" w14:paraId="5D0660FE" w14:textId="77777777">
            <w:pPr>
              <w:jc w:val="center"/>
            </w:pPr>
          </w:p>
          <w:p w:rsidR="005C1580" w:rsidP="005C1580" w:rsidRDefault="005C1580" w14:paraId="6BBA3A5C" w14:textId="77777777">
            <w:pPr>
              <w:jc w:val="center"/>
            </w:pPr>
          </w:p>
          <w:p w:rsidR="005C1580" w:rsidP="005C1580" w:rsidRDefault="005C1580" w14:paraId="7B54F42A" w14:textId="77777777">
            <w:pPr>
              <w:jc w:val="center"/>
            </w:pPr>
            <w:r>
              <w:t>E</w:t>
            </w:r>
          </w:p>
          <w:p w:rsidR="005C1580" w:rsidP="005C1580" w:rsidRDefault="005C1580" w14:paraId="64B63AAB" w14:textId="77777777">
            <w:pPr>
              <w:jc w:val="center"/>
            </w:pPr>
          </w:p>
          <w:p w:rsidR="005C1580" w:rsidP="005C1580" w:rsidRDefault="005C1580" w14:paraId="138AE590" w14:textId="77777777">
            <w:pPr>
              <w:jc w:val="center"/>
            </w:pPr>
          </w:p>
          <w:p w:rsidR="005C1580" w:rsidP="005C1580" w:rsidRDefault="005C1580" w14:paraId="4D6136DF" w14:textId="77777777">
            <w:pPr>
              <w:jc w:val="center"/>
            </w:pPr>
          </w:p>
          <w:p w:rsidR="005C1580" w:rsidP="005C1580" w:rsidRDefault="005C1580" w14:paraId="75B2839C" w14:textId="77777777">
            <w:pPr>
              <w:jc w:val="center"/>
            </w:pPr>
            <w:r>
              <w:t>E</w:t>
            </w:r>
          </w:p>
          <w:p w:rsidR="005C1580" w:rsidP="005C1580" w:rsidRDefault="005C1580" w14:paraId="4FAA50EE" w14:textId="77777777">
            <w:pPr>
              <w:jc w:val="center"/>
            </w:pPr>
          </w:p>
          <w:p w:rsidR="005C1580" w:rsidP="005C1580" w:rsidRDefault="005C1580" w14:paraId="2A52718D" w14:textId="77777777">
            <w:pPr>
              <w:jc w:val="center"/>
            </w:pPr>
          </w:p>
          <w:p w:rsidR="005C1580" w:rsidP="005C1580" w:rsidRDefault="004E0570" w14:paraId="64AC6F34" w14:textId="4F755046">
            <w:pPr>
              <w:jc w:val="center"/>
            </w:pPr>
            <w:r>
              <w:t>D</w:t>
            </w:r>
          </w:p>
          <w:p w:rsidR="005C1580" w:rsidP="005C1580" w:rsidRDefault="005C1580" w14:paraId="1817DA35" w14:textId="77777777">
            <w:pPr>
              <w:jc w:val="center"/>
            </w:pPr>
          </w:p>
          <w:p w:rsidR="004E0570" w:rsidP="005C1580" w:rsidRDefault="004E0570" w14:paraId="30BD7DD0" w14:textId="77777777">
            <w:pPr>
              <w:jc w:val="center"/>
            </w:pPr>
          </w:p>
          <w:p w:rsidR="004E0570" w:rsidP="005C1580" w:rsidRDefault="004E0570" w14:paraId="6B702A8F" w14:textId="77777777">
            <w:pPr>
              <w:jc w:val="center"/>
            </w:pPr>
          </w:p>
          <w:p w:rsidR="004E0570" w:rsidP="005C1580" w:rsidRDefault="004E0570" w14:paraId="7CFDECCB" w14:textId="77777777">
            <w:pPr>
              <w:jc w:val="center"/>
            </w:pPr>
            <w:r>
              <w:t>E</w:t>
            </w:r>
          </w:p>
          <w:p w:rsidR="004E0570" w:rsidP="005C1580" w:rsidRDefault="004E0570" w14:paraId="1C2E131C" w14:textId="77777777">
            <w:pPr>
              <w:jc w:val="center"/>
            </w:pPr>
          </w:p>
          <w:p w:rsidR="004E0570" w:rsidP="005C1580" w:rsidRDefault="004E0570" w14:paraId="47158476" w14:textId="77777777">
            <w:pPr>
              <w:jc w:val="center"/>
            </w:pPr>
          </w:p>
          <w:p w:rsidR="004E0570" w:rsidP="005C1580" w:rsidRDefault="004E0570" w14:paraId="2EB07BEF" w14:textId="77777777">
            <w:pPr>
              <w:jc w:val="center"/>
            </w:pPr>
          </w:p>
          <w:p w:rsidR="004E0570" w:rsidP="005C1580" w:rsidRDefault="004E0570" w14:paraId="68A437A6" w14:textId="77777777">
            <w:pPr>
              <w:jc w:val="center"/>
            </w:pPr>
          </w:p>
          <w:p w:rsidR="004E0570" w:rsidP="005C1580" w:rsidRDefault="00F4771B" w14:paraId="04DB0558" w14:textId="1952A8D1">
            <w:pPr>
              <w:jc w:val="center"/>
            </w:pPr>
            <w:r>
              <w:t>E</w:t>
            </w:r>
          </w:p>
          <w:p w:rsidR="00F4771B" w:rsidP="005C1580" w:rsidRDefault="00F4771B" w14:paraId="426FBDF8" w14:textId="77777777">
            <w:pPr>
              <w:jc w:val="center"/>
            </w:pPr>
          </w:p>
          <w:p w:rsidR="00F4771B" w:rsidP="005C1580" w:rsidRDefault="00F4771B" w14:paraId="15489088" w14:textId="77777777">
            <w:pPr>
              <w:jc w:val="center"/>
            </w:pPr>
          </w:p>
          <w:p w:rsidR="00F4771B" w:rsidP="005C1580" w:rsidRDefault="00F4771B" w14:paraId="19AD2A2B" w14:textId="77777777">
            <w:pPr>
              <w:jc w:val="center"/>
            </w:pPr>
          </w:p>
          <w:p w:rsidR="00F4771B" w:rsidP="005C1580" w:rsidRDefault="00F4771B" w14:paraId="239CCC2A" w14:textId="77777777">
            <w:pPr>
              <w:jc w:val="center"/>
            </w:pPr>
          </w:p>
          <w:p w:rsidR="00F4771B" w:rsidP="005C1580" w:rsidRDefault="00F4771B" w14:paraId="321C11B5" w14:textId="77777777">
            <w:pPr>
              <w:jc w:val="center"/>
            </w:pPr>
          </w:p>
          <w:p w:rsidR="00F4771B" w:rsidP="005C1580" w:rsidRDefault="00F4771B" w14:paraId="265AF0B9" w14:textId="09D1A2AE">
            <w:pPr>
              <w:jc w:val="center"/>
            </w:pPr>
            <w:r>
              <w:t>E</w:t>
            </w:r>
          </w:p>
          <w:p w:rsidR="00F4771B" w:rsidP="005C1580" w:rsidRDefault="00F4771B" w14:paraId="13A7DC88" w14:textId="77777777">
            <w:pPr>
              <w:jc w:val="center"/>
            </w:pPr>
          </w:p>
          <w:p w:rsidR="00F4771B" w:rsidP="005C1580" w:rsidRDefault="00F4771B" w14:paraId="6222F016" w14:textId="77777777">
            <w:pPr>
              <w:jc w:val="center"/>
            </w:pPr>
          </w:p>
          <w:p w:rsidR="00F4771B" w:rsidP="005C1580" w:rsidRDefault="00F4771B" w14:paraId="473B0E0C" w14:textId="77777777">
            <w:pPr>
              <w:jc w:val="center"/>
            </w:pPr>
          </w:p>
          <w:p w:rsidR="00F4771B" w:rsidP="00F4771B" w:rsidRDefault="00F4771B" w14:paraId="640B950E" w14:textId="63BD188E">
            <w:pPr>
              <w:jc w:val="center"/>
            </w:pPr>
            <w:r>
              <w:t>D</w:t>
            </w:r>
          </w:p>
          <w:p w:rsidRPr="00960AE7" w:rsidR="004E0570" w:rsidP="005C1580" w:rsidRDefault="004E0570" w14:paraId="0C7B7F23" w14:textId="491DA643">
            <w:pPr>
              <w:jc w:val="center"/>
            </w:pPr>
          </w:p>
        </w:tc>
        <w:tc>
          <w:tcPr>
            <w:tcW w:w="5016" w:type="dxa"/>
          </w:tcPr>
          <w:p w:rsidR="001B09D2" w:rsidP="00177ED8" w:rsidRDefault="006D57D1" w14:paraId="038D89B3" w14:textId="77777777">
            <w:r>
              <w:lastRenderedPageBreak/>
              <w:t>A/I</w:t>
            </w:r>
          </w:p>
          <w:p w:rsidR="006D57D1" w:rsidP="006D57D1" w:rsidRDefault="006D57D1" w14:paraId="66898131" w14:textId="77777777">
            <w:pPr>
              <w:jc w:val="center"/>
            </w:pPr>
          </w:p>
          <w:p w:rsidR="006D57D1" w:rsidP="006D57D1" w:rsidRDefault="006D57D1" w14:paraId="3916772B" w14:textId="77777777">
            <w:pPr>
              <w:jc w:val="center"/>
            </w:pPr>
          </w:p>
          <w:p w:rsidR="006D57D1" w:rsidP="006D57D1" w:rsidRDefault="006D57D1" w14:paraId="7FDB0D5F" w14:textId="77777777">
            <w:pPr>
              <w:jc w:val="center"/>
            </w:pPr>
          </w:p>
          <w:p w:rsidR="006D57D1" w:rsidP="006D57D1" w:rsidRDefault="006D57D1" w14:paraId="4DAADDE1" w14:textId="77777777">
            <w:pPr>
              <w:jc w:val="center"/>
            </w:pPr>
          </w:p>
          <w:p w:rsidR="006D57D1" w:rsidP="006D57D1" w:rsidRDefault="006D57D1" w14:paraId="68DE462F" w14:textId="77777777">
            <w:pPr>
              <w:jc w:val="center"/>
            </w:pPr>
          </w:p>
          <w:p w:rsidR="006D57D1" w:rsidP="006D57D1" w:rsidRDefault="006D57D1" w14:paraId="13266222" w14:textId="3FD533EA">
            <w:pPr>
              <w:jc w:val="center"/>
            </w:pPr>
            <w:r>
              <w:t>A/I</w:t>
            </w:r>
          </w:p>
          <w:p w:rsidR="006D57D1" w:rsidP="006D57D1" w:rsidRDefault="006D57D1" w14:paraId="2988AD13" w14:textId="77777777">
            <w:pPr>
              <w:jc w:val="center"/>
            </w:pPr>
          </w:p>
          <w:p w:rsidR="006D57D1" w:rsidP="006D57D1" w:rsidRDefault="006D57D1" w14:paraId="5AF5CDD5" w14:textId="77777777">
            <w:pPr>
              <w:jc w:val="center"/>
            </w:pPr>
          </w:p>
          <w:p w:rsidR="006D57D1" w:rsidP="006D57D1" w:rsidRDefault="006D57D1" w14:paraId="78661F90" w14:textId="77777777">
            <w:pPr>
              <w:jc w:val="center"/>
            </w:pPr>
          </w:p>
          <w:p w:rsidR="006D57D1" w:rsidP="006D57D1" w:rsidRDefault="00590DA6" w14:paraId="23051F61" w14:textId="1B971BC0">
            <w:pPr>
              <w:jc w:val="center"/>
            </w:pPr>
            <w:r>
              <w:t>A/I</w:t>
            </w:r>
          </w:p>
          <w:p w:rsidR="00590DA6" w:rsidP="006D57D1" w:rsidRDefault="00590DA6" w14:paraId="028C7E42" w14:textId="77777777">
            <w:pPr>
              <w:jc w:val="center"/>
            </w:pPr>
          </w:p>
          <w:p w:rsidR="00590DA6" w:rsidP="006D57D1" w:rsidRDefault="00590DA6" w14:paraId="0845BA7E" w14:textId="77777777">
            <w:pPr>
              <w:jc w:val="center"/>
            </w:pPr>
          </w:p>
          <w:p w:rsidR="00590DA6" w:rsidP="006D57D1" w:rsidRDefault="00590DA6" w14:paraId="62C1CAD0" w14:textId="24D2D987">
            <w:pPr>
              <w:jc w:val="center"/>
            </w:pPr>
            <w:r>
              <w:t>A/I</w:t>
            </w:r>
          </w:p>
          <w:p w:rsidR="00590DA6" w:rsidP="006D57D1" w:rsidRDefault="00590DA6" w14:paraId="576B519D" w14:textId="77777777">
            <w:pPr>
              <w:jc w:val="center"/>
            </w:pPr>
          </w:p>
          <w:p w:rsidR="00590DA6" w:rsidP="006D57D1" w:rsidRDefault="00590DA6" w14:paraId="2A617FCD" w14:textId="77777777">
            <w:pPr>
              <w:jc w:val="center"/>
            </w:pPr>
          </w:p>
          <w:p w:rsidR="00590DA6" w:rsidP="006D57D1" w:rsidRDefault="00590DA6" w14:paraId="6EC12B18" w14:textId="77777777">
            <w:pPr>
              <w:jc w:val="center"/>
            </w:pPr>
          </w:p>
          <w:p w:rsidR="00590DA6" w:rsidP="006D57D1" w:rsidRDefault="00590DA6" w14:paraId="0A26590B" w14:textId="22E9B37D">
            <w:pPr>
              <w:jc w:val="center"/>
            </w:pPr>
            <w:r>
              <w:t>A/I</w:t>
            </w:r>
          </w:p>
          <w:p w:rsidR="00590DA6" w:rsidP="006D57D1" w:rsidRDefault="00590DA6" w14:paraId="20756CEC" w14:textId="77777777">
            <w:pPr>
              <w:jc w:val="center"/>
            </w:pPr>
          </w:p>
          <w:p w:rsidR="00590DA6" w:rsidP="006D57D1" w:rsidRDefault="00590DA6" w14:paraId="61E480EC" w14:textId="77777777">
            <w:pPr>
              <w:jc w:val="center"/>
            </w:pPr>
          </w:p>
          <w:p w:rsidR="00590DA6" w:rsidP="006D57D1" w:rsidRDefault="00590DA6" w14:paraId="344BC1F8" w14:textId="77777777">
            <w:pPr>
              <w:jc w:val="center"/>
            </w:pPr>
          </w:p>
          <w:p w:rsidR="00590DA6" w:rsidP="006D57D1" w:rsidRDefault="00590DA6" w14:paraId="647A85DB" w14:textId="77777777">
            <w:pPr>
              <w:jc w:val="center"/>
            </w:pPr>
          </w:p>
          <w:p w:rsidR="00590DA6" w:rsidP="006D57D1" w:rsidRDefault="00A1379F" w14:paraId="59F672FF" w14:textId="1289909F">
            <w:pPr>
              <w:jc w:val="center"/>
            </w:pPr>
            <w:r>
              <w:t>I</w:t>
            </w:r>
          </w:p>
          <w:p w:rsidR="00A1379F" w:rsidP="006D57D1" w:rsidRDefault="00A1379F" w14:paraId="727A5C86" w14:textId="77777777">
            <w:pPr>
              <w:jc w:val="center"/>
            </w:pPr>
          </w:p>
          <w:p w:rsidR="00A1379F" w:rsidP="006D57D1" w:rsidRDefault="00A1379F" w14:paraId="3BDE47C7" w14:textId="77777777">
            <w:pPr>
              <w:jc w:val="center"/>
            </w:pPr>
          </w:p>
          <w:p w:rsidR="00A1379F" w:rsidP="006D57D1" w:rsidRDefault="00A1379F" w14:paraId="61A6E091" w14:textId="77777777">
            <w:pPr>
              <w:jc w:val="center"/>
            </w:pPr>
          </w:p>
          <w:p w:rsidR="00A1379F" w:rsidP="006D57D1" w:rsidRDefault="00A1379F" w14:paraId="1D0D6414" w14:textId="77777777">
            <w:pPr>
              <w:jc w:val="center"/>
            </w:pPr>
          </w:p>
          <w:p w:rsidR="00A1379F" w:rsidP="006D57D1" w:rsidRDefault="00A1379F" w14:paraId="13B18C6A" w14:textId="77777777">
            <w:pPr>
              <w:jc w:val="center"/>
            </w:pPr>
          </w:p>
          <w:p w:rsidR="00A1379F" w:rsidP="006D57D1" w:rsidRDefault="00A1379F" w14:paraId="30369093" w14:textId="06F45F7A">
            <w:pPr>
              <w:jc w:val="center"/>
            </w:pPr>
            <w:r>
              <w:t>A/I</w:t>
            </w:r>
          </w:p>
          <w:p w:rsidR="00A1379F" w:rsidP="006D57D1" w:rsidRDefault="00A1379F" w14:paraId="512B98B6" w14:textId="77777777">
            <w:pPr>
              <w:jc w:val="center"/>
            </w:pPr>
          </w:p>
          <w:p w:rsidR="00A1379F" w:rsidP="006D57D1" w:rsidRDefault="00A1379F" w14:paraId="3EB7705A" w14:textId="77777777">
            <w:pPr>
              <w:jc w:val="center"/>
            </w:pPr>
          </w:p>
          <w:p w:rsidR="00A1379F" w:rsidP="006D57D1" w:rsidRDefault="00A1379F" w14:paraId="41882009" w14:textId="77777777">
            <w:pPr>
              <w:jc w:val="center"/>
            </w:pPr>
          </w:p>
          <w:p w:rsidR="00A1379F" w:rsidP="006D57D1" w:rsidRDefault="00DF0EFC" w14:paraId="19F28FE5" w14:textId="27CE6FFF">
            <w:pPr>
              <w:jc w:val="center"/>
            </w:pPr>
            <w:r>
              <w:t>A/I</w:t>
            </w:r>
          </w:p>
          <w:p w:rsidR="00590DA6" w:rsidP="006D57D1" w:rsidRDefault="00590DA6" w14:paraId="3E73541B" w14:textId="77777777">
            <w:pPr>
              <w:jc w:val="center"/>
            </w:pPr>
          </w:p>
          <w:p w:rsidR="00590DA6" w:rsidP="006D57D1" w:rsidRDefault="00590DA6" w14:paraId="55276BD5" w14:textId="77777777">
            <w:pPr>
              <w:jc w:val="center"/>
            </w:pPr>
          </w:p>
          <w:p w:rsidR="006D57D1" w:rsidP="006D57D1" w:rsidRDefault="006D57D1" w14:paraId="6A6CA3A8" w14:textId="77777777">
            <w:pPr>
              <w:jc w:val="center"/>
            </w:pPr>
          </w:p>
          <w:p w:rsidR="006D57D1" w:rsidP="006D57D1" w:rsidRDefault="006D57D1" w14:paraId="15F9BCE2" w14:textId="77777777">
            <w:pPr>
              <w:jc w:val="center"/>
            </w:pPr>
          </w:p>
          <w:p w:rsidR="006D57D1" w:rsidP="006D57D1" w:rsidRDefault="006D57D1" w14:paraId="56C1F8BB" w14:textId="77777777">
            <w:pPr>
              <w:jc w:val="center"/>
            </w:pPr>
          </w:p>
          <w:p w:rsidRPr="00960AE7" w:rsidR="006D57D1" w:rsidP="006D57D1" w:rsidRDefault="006D57D1" w14:paraId="09BBBC4A" w14:textId="439B7292">
            <w:pPr>
              <w:jc w:val="center"/>
            </w:pPr>
          </w:p>
        </w:tc>
      </w:tr>
      <w:tr w:rsidRPr="00960AE7" w:rsidR="00796E23" w:rsidTr="009B59D3" w14:paraId="045FBB7E" w14:textId="77777777">
        <w:trPr>
          <w:trHeight w:val="752"/>
        </w:trPr>
        <w:tc>
          <w:tcPr>
            <w:tcW w:w="1911" w:type="dxa"/>
          </w:tcPr>
          <w:p w:rsidRPr="00960AE7" w:rsidR="00796E23" w:rsidP="0062639E" w:rsidRDefault="00796E23" w14:paraId="7D2156C3" w14:textId="77777777">
            <w:r w:rsidRPr="00D548F2">
              <w:rPr>
                <w:b/>
              </w:rPr>
              <w:lastRenderedPageBreak/>
              <w:t>Personal characteristics and attributes</w:t>
            </w:r>
          </w:p>
        </w:tc>
        <w:tc>
          <w:tcPr>
            <w:tcW w:w="2257" w:type="dxa"/>
          </w:tcPr>
          <w:p w:rsidRPr="00B81574" w:rsidR="00BE7C78" w:rsidP="00A9330E" w:rsidRDefault="00BE7C78" w14:paraId="619CC28A" w14:textId="18A3648F">
            <w:pPr>
              <w:pStyle w:val="ListParagraph"/>
              <w:numPr>
                <w:ilvl w:val="0"/>
                <w:numId w:val="58"/>
              </w:numPr>
              <w:spacing w:line="259" w:lineRule="auto"/>
              <w:ind w:left="390" w:hanging="390"/>
            </w:pPr>
            <w:r w:rsidRPr="00B81574">
              <w:t>Build and maintain positive relationships with elected members.</w:t>
            </w:r>
          </w:p>
          <w:p w:rsidRPr="00B81574" w:rsidR="00BE7C78" w:rsidP="00A9330E" w:rsidRDefault="00BE7C78" w14:paraId="55E024E3" w14:textId="380369FB">
            <w:pPr>
              <w:pStyle w:val="ListParagraph"/>
              <w:numPr>
                <w:ilvl w:val="0"/>
                <w:numId w:val="58"/>
              </w:numPr>
              <w:spacing w:line="259" w:lineRule="auto"/>
              <w:ind w:left="390" w:hanging="390"/>
            </w:pPr>
            <w:r w:rsidRPr="00B81574">
              <w:t>Persuade, influence, and lobby as an ambassador for Tower Hamlets.</w:t>
            </w:r>
          </w:p>
          <w:p w:rsidRPr="00B81574" w:rsidR="00BE7C78" w:rsidP="00A9330E" w:rsidRDefault="00BE7C78" w14:paraId="12F402DE" w14:textId="6396ADE1">
            <w:pPr>
              <w:pStyle w:val="ListParagraph"/>
              <w:numPr>
                <w:ilvl w:val="0"/>
                <w:numId w:val="58"/>
              </w:numPr>
              <w:spacing w:line="259" w:lineRule="auto"/>
              <w:ind w:left="390" w:hanging="390"/>
            </w:pPr>
            <w:r w:rsidRPr="00B81574">
              <w:t>Problem-solve with strong strategic intellect and focus on outcome</w:t>
            </w:r>
            <w:r w:rsidRPr="00B81574" w:rsidR="00B81574">
              <w:t>s.</w:t>
            </w:r>
          </w:p>
          <w:p w:rsidRPr="00B81574" w:rsidR="00BE7C78" w:rsidP="00A9330E" w:rsidRDefault="00BE7C78" w14:paraId="361EAF6D" w14:textId="26997944">
            <w:pPr>
              <w:pStyle w:val="ListParagraph"/>
              <w:numPr>
                <w:ilvl w:val="0"/>
                <w:numId w:val="58"/>
              </w:numPr>
              <w:spacing w:line="259" w:lineRule="auto"/>
              <w:ind w:left="390" w:hanging="390"/>
            </w:pPr>
            <w:r w:rsidRPr="00B81574">
              <w:t>Embrace corporate working, change, and role model Tower Values.</w:t>
            </w:r>
          </w:p>
          <w:p w:rsidRPr="00B81574" w:rsidR="00BE7C78" w:rsidP="00A9330E" w:rsidRDefault="00BE7C78" w14:paraId="523CCBF4" w14:textId="23946FA9">
            <w:pPr>
              <w:pStyle w:val="ListParagraph"/>
              <w:numPr>
                <w:ilvl w:val="0"/>
                <w:numId w:val="58"/>
              </w:numPr>
              <w:spacing w:line="259" w:lineRule="auto"/>
              <w:ind w:left="390" w:hanging="390"/>
            </w:pPr>
            <w:r w:rsidRPr="00B81574">
              <w:t xml:space="preserve">Show resilience through public sector reform ambiguity, </w:t>
            </w:r>
            <w:r w:rsidRPr="00B81574">
              <w:lastRenderedPageBreak/>
              <w:t>taking control and personal responsibility as a senior corporate leader.</w:t>
            </w:r>
          </w:p>
          <w:p w:rsidRPr="00B81574" w:rsidR="00BE7C78" w:rsidP="00A9330E" w:rsidRDefault="00BE7C78" w14:paraId="016923F0" w14:textId="3B303E4A">
            <w:pPr>
              <w:pStyle w:val="ListParagraph"/>
              <w:numPr>
                <w:ilvl w:val="0"/>
                <w:numId w:val="58"/>
              </w:numPr>
              <w:spacing w:line="259" w:lineRule="auto"/>
              <w:ind w:left="390" w:hanging="390"/>
            </w:pPr>
            <w:r w:rsidRPr="00B81574">
              <w:t xml:space="preserve">Work collaboratively with others. </w:t>
            </w:r>
          </w:p>
          <w:p w:rsidRPr="00B81574" w:rsidR="00BE7C78" w:rsidP="00A9330E" w:rsidRDefault="00BE7C78" w14:paraId="39946EED" w14:textId="070388F9">
            <w:pPr>
              <w:pStyle w:val="ListParagraph"/>
              <w:numPr>
                <w:ilvl w:val="0"/>
                <w:numId w:val="58"/>
              </w:numPr>
              <w:spacing w:line="259" w:lineRule="auto"/>
              <w:ind w:left="390" w:hanging="390"/>
            </w:pPr>
            <w:r w:rsidRPr="00B81574">
              <w:t>Demonstrate strong focus on customer and resident outcomes.</w:t>
            </w:r>
          </w:p>
          <w:p w:rsidRPr="00B81574" w:rsidR="00BE7C78" w:rsidP="00A9330E" w:rsidRDefault="00BE7C78" w14:paraId="0E70518B" w14:textId="19C2DDEB">
            <w:pPr>
              <w:pStyle w:val="ListParagraph"/>
              <w:numPr>
                <w:ilvl w:val="0"/>
                <w:numId w:val="58"/>
              </w:numPr>
              <w:spacing w:line="259" w:lineRule="auto"/>
              <w:ind w:left="390" w:hanging="390"/>
            </w:pPr>
            <w:r w:rsidRPr="00B81574">
              <w:t>Communicate and inform as a corporate player.</w:t>
            </w:r>
          </w:p>
          <w:p w:rsidRPr="00B81574" w:rsidR="00BE7C78" w:rsidP="00A9330E" w:rsidRDefault="00BE7C78" w14:paraId="05F4FF77" w14:textId="3D305C22">
            <w:pPr>
              <w:pStyle w:val="ListParagraph"/>
              <w:numPr>
                <w:ilvl w:val="0"/>
                <w:numId w:val="58"/>
              </w:numPr>
              <w:spacing w:line="259" w:lineRule="auto"/>
              <w:ind w:left="390" w:hanging="390"/>
            </w:pPr>
            <w:r w:rsidRPr="00B81574">
              <w:t>Focus on service improvement, maximising efficiency, and new commercial delivery models.</w:t>
            </w:r>
          </w:p>
          <w:p w:rsidRPr="00B81574" w:rsidR="00796E23" w:rsidP="00A9330E" w:rsidRDefault="00796E23" w14:paraId="727DC460" w14:textId="22F93406">
            <w:pPr>
              <w:pStyle w:val="ListParagraph"/>
              <w:ind w:left="390" w:hanging="390"/>
            </w:pPr>
          </w:p>
        </w:tc>
        <w:tc>
          <w:tcPr>
            <w:tcW w:w="1470" w:type="dxa"/>
          </w:tcPr>
          <w:p w:rsidR="00796E23" w:rsidP="005C1580" w:rsidRDefault="00F4771B" w14:paraId="62B674A0" w14:textId="77777777">
            <w:pPr>
              <w:jc w:val="center"/>
            </w:pPr>
            <w:r>
              <w:lastRenderedPageBreak/>
              <w:t>E</w:t>
            </w:r>
          </w:p>
          <w:p w:rsidR="00F4771B" w:rsidP="005C1580" w:rsidRDefault="00F4771B" w14:paraId="34613B82" w14:textId="77777777">
            <w:pPr>
              <w:jc w:val="center"/>
            </w:pPr>
          </w:p>
          <w:p w:rsidR="00F4771B" w:rsidP="005C1580" w:rsidRDefault="00F4771B" w14:paraId="30A02E5B" w14:textId="77777777">
            <w:pPr>
              <w:jc w:val="center"/>
            </w:pPr>
          </w:p>
          <w:p w:rsidR="00F4771B" w:rsidP="005C1580" w:rsidRDefault="00F4771B" w14:paraId="2471CD69" w14:textId="3CE1EE8A">
            <w:pPr>
              <w:jc w:val="center"/>
            </w:pPr>
            <w:r>
              <w:t>E</w:t>
            </w:r>
          </w:p>
          <w:p w:rsidR="00F4771B" w:rsidP="005C1580" w:rsidRDefault="00F4771B" w14:paraId="1D4D4214" w14:textId="77777777">
            <w:pPr>
              <w:jc w:val="center"/>
            </w:pPr>
          </w:p>
          <w:p w:rsidR="00F4771B" w:rsidP="005C1580" w:rsidRDefault="00F4771B" w14:paraId="105DA7A9" w14:textId="77777777">
            <w:pPr>
              <w:jc w:val="center"/>
            </w:pPr>
          </w:p>
          <w:p w:rsidR="00F4771B" w:rsidP="005C1580" w:rsidRDefault="00F4771B" w14:paraId="34E63BFA" w14:textId="77777777">
            <w:pPr>
              <w:jc w:val="center"/>
            </w:pPr>
          </w:p>
          <w:p w:rsidR="00F4771B" w:rsidP="005C1580" w:rsidRDefault="00F4771B" w14:paraId="79562272" w14:textId="77777777">
            <w:pPr>
              <w:jc w:val="center"/>
            </w:pPr>
          </w:p>
          <w:p w:rsidR="00F4771B" w:rsidP="005C1580" w:rsidRDefault="00F4771B" w14:paraId="2560D85B" w14:textId="0F58DB20">
            <w:pPr>
              <w:jc w:val="center"/>
            </w:pPr>
            <w:r>
              <w:t>E</w:t>
            </w:r>
          </w:p>
          <w:p w:rsidR="00F4771B" w:rsidP="005C1580" w:rsidRDefault="00F4771B" w14:paraId="16765913" w14:textId="77777777">
            <w:pPr>
              <w:jc w:val="center"/>
            </w:pPr>
          </w:p>
          <w:p w:rsidR="00F4771B" w:rsidP="005C1580" w:rsidRDefault="00F4771B" w14:paraId="2A1B618A" w14:textId="77777777">
            <w:pPr>
              <w:jc w:val="center"/>
            </w:pPr>
          </w:p>
          <w:p w:rsidR="00F4771B" w:rsidP="005C1580" w:rsidRDefault="00F4771B" w14:paraId="12199D94" w14:textId="7BBEE0CC">
            <w:pPr>
              <w:jc w:val="center"/>
            </w:pPr>
            <w:r>
              <w:t>E</w:t>
            </w:r>
          </w:p>
          <w:p w:rsidR="00F4771B" w:rsidP="005C1580" w:rsidRDefault="00F4771B" w14:paraId="25441F55" w14:textId="77777777">
            <w:pPr>
              <w:jc w:val="center"/>
            </w:pPr>
          </w:p>
          <w:p w:rsidR="00F4771B" w:rsidP="005C1580" w:rsidRDefault="00F4771B" w14:paraId="6B067CD2" w14:textId="77777777">
            <w:pPr>
              <w:jc w:val="center"/>
            </w:pPr>
          </w:p>
          <w:p w:rsidR="00F4771B" w:rsidP="005C1580" w:rsidRDefault="00F4771B" w14:paraId="65C9B4D6" w14:textId="77777777">
            <w:pPr>
              <w:jc w:val="center"/>
            </w:pPr>
          </w:p>
          <w:p w:rsidR="00F4771B" w:rsidP="005C1580" w:rsidRDefault="009407FB" w14:paraId="4A982AC3" w14:textId="3500ABE1">
            <w:pPr>
              <w:jc w:val="center"/>
            </w:pPr>
            <w:r>
              <w:t>D</w:t>
            </w:r>
          </w:p>
          <w:p w:rsidR="009407FB" w:rsidP="005C1580" w:rsidRDefault="009407FB" w14:paraId="13EEBFBC" w14:textId="77777777">
            <w:pPr>
              <w:jc w:val="center"/>
            </w:pPr>
          </w:p>
          <w:p w:rsidR="009407FB" w:rsidP="005C1580" w:rsidRDefault="009407FB" w14:paraId="7796D4F0" w14:textId="77777777">
            <w:pPr>
              <w:jc w:val="center"/>
            </w:pPr>
          </w:p>
          <w:p w:rsidR="009407FB" w:rsidP="005C1580" w:rsidRDefault="009407FB" w14:paraId="2DA52FE3" w14:textId="77777777">
            <w:pPr>
              <w:jc w:val="center"/>
            </w:pPr>
          </w:p>
          <w:p w:rsidR="009407FB" w:rsidP="005C1580" w:rsidRDefault="009407FB" w14:paraId="46F482FF" w14:textId="77777777">
            <w:pPr>
              <w:jc w:val="center"/>
            </w:pPr>
          </w:p>
          <w:p w:rsidR="009407FB" w:rsidP="005C1580" w:rsidRDefault="009407FB" w14:paraId="49FCF09C" w14:textId="77777777">
            <w:pPr>
              <w:jc w:val="center"/>
            </w:pPr>
          </w:p>
          <w:p w:rsidR="009407FB" w:rsidP="005C1580" w:rsidRDefault="009407FB" w14:paraId="3FC191D4" w14:textId="77777777">
            <w:pPr>
              <w:jc w:val="center"/>
            </w:pPr>
          </w:p>
          <w:p w:rsidR="009407FB" w:rsidP="005C1580" w:rsidRDefault="009407FB" w14:paraId="3D4F7FB8" w14:textId="77777777">
            <w:pPr>
              <w:jc w:val="center"/>
            </w:pPr>
          </w:p>
          <w:p w:rsidR="009407FB" w:rsidP="005C1580" w:rsidRDefault="009407FB" w14:paraId="0B0F6E83" w14:textId="6A0F516F">
            <w:pPr>
              <w:jc w:val="center"/>
            </w:pPr>
            <w:r>
              <w:t>E</w:t>
            </w:r>
          </w:p>
          <w:p w:rsidR="009407FB" w:rsidP="005C1580" w:rsidRDefault="009407FB" w14:paraId="5A5232ED" w14:textId="77777777">
            <w:pPr>
              <w:jc w:val="center"/>
            </w:pPr>
          </w:p>
          <w:p w:rsidR="009407FB" w:rsidP="005C1580" w:rsidRDefault="009407FB" w14:paraId="140BF0F2" w14:textId="292726CB">
            <w:pPr>
              <w:jc w:val="center"/>
            </w:pPr>
            <w:r>
              <w:t>E</w:t>
            </w:r>
          </w:p>
          <w:p w:rsidR="009407FB" w:rsidP="005C1580" w:rsidRDefault="009407FB" w14:paraId="730FFF43" w14:textId="77777777">
            <w:pPr>
              <w:jc w:val="center"/>
            </w:pPr>
          </w:p>
          <w:p w:rsidR="009407FB" w:rsidP="005C1580" w:rsidRDefault="009407FB" w14:paraId="439DF863" w14:textId="77777777">
            <w:pPr>
              <w:jc w:val="center"/>
            </w:pPr>
          </w:p>
          <w:p w:rsidR="009407FB" w:rsidP="005C1580" w:rsidRDefault="009407FB" w14:paraId="4EF51FC6" w14:textId="2CD0DD3A">
            <w:pPr>
              <w:jc w:val="center"/>
            </w:pPr>
            <w:r>
              <w:t>E</w:t>
            </w:r>
          </w:p>
          <w:p w:rsidR="009407FB" w:rsidP="005C1580" w:rsidRDefault="009407FB" w14:paraId="670D8CB3" w14:textId="77777777">
            <w:pPr>
              <w:jc w:val="center"/>
            </w:pPr>
          </w:p>
          <w:p w:rsidR="009407FB" w:rsidP="005C1580" w:rsidRDefault="009407FB" w14:paraId="3C352644" w14:textId="77777777">
            <w:pPr>
              <w:jc w:val="center"/>
            </w:pPr>
          </w:p>
          <w:p w:rsidR="009407FB" w:rsidP="005C1580" w:rsidRDefault="009407FB" w14:paraId="3AD09DA7" w14:textId="77777777">
            <w:pPr>
              <w:jc w:val="center"/>
            </w:pPr>
          </w:p>
          <w:p w:rsidR="009407FB" w:rsidP="005C1580" w:rsidRDefault="009407FB" w14:paraId="694D4F20" w14:textId="55E162A7">
            <w:pPr>
              <w:jc w:val="center"/>
            </w:pPr>
            <w:r>
              <w:lastRenderedPageBreak/>
              <w:t>E</w:t>
            </w:r>
          </w:p>
          <w:p w:rsidR="009407FB" w:rsidP="005C1580" w:rsidRDefault="009407FB" w14:paraId="58D099DD" w14:textId="77777777">
            <w:pPr>
              <w:jc w:val="center"/>
            </w:pPr>
          </w:p>
          <w:p w:rsidRPr="00960AE7" w:rsidR="00F4771B" w:rsidP="005C1580" w:rsidRDefault="00F4771B" w14:paraId="66620765" w14:textId="5D3F323D">
            <w:pPr>
              <w:jc w:val="center"/>
            </w:pPr>
          </w:p>
        </w:tc>
        <w:tc>
          <w:tcPr>
            <w:tcW w:w="5016" w:type="dxa"/>
          </w:tcPr>
          <w:p w:rsidR="00796E23" w:rsidP="006D57D1" w:rsidRDefault="00DF0EFC" w14:paraId="496DEBBC" w14:textId="77777777">
            <w:pPr>
              <w:jc w:val="center"/>
            </w:pPr>
            <w:r>
              <w:lastRenderedPageBreak/>
              <w:t>I</w:t>
            </w:r>
          </w:p>
          <w:p w:rsidR="00DF0EFC" w:rsidP="006D57D1" w:rsidRDefault="00DF0EFC" w14:paraId="342AF00F" w14:textId="77777777">
            <w:pPr>
              <w:jc w:val="center"/>
            </w:pPr>
          </w:p>
          <w:p w:rsidR="00DF0EFC" w:rsidP="006D57D1" w:rsidRDefault="00DF0EFC" w14:paraId="63DA8874" w14:textId="77777777">
            <w:pPr>
              <w:jc w:val="center"/>
            </w:pPr>
          </w:p>
          <w:p w:rsidR="00DF0EFC" w:rsidP="006D57D1" w:rsidRDefault="00DF0EFC" w14:paraId="28DB0F9D" w14:textId="62C01652">
            <w:pPr>
              <w:jc w:val="center"/>
            </w:pPr>
            <w:r>
              <w:t>A/I</w:t>
            </w:r>
          </w:p>
          <w:p w:rsidR="00DF0EFC" w:rsidP="006D57D1" w:rsidRDefault="00DF0EFC" w14:paraId="76CC1281" w14:textId="77777777">
            <w:pPr>
              <w:jc w:val="center"/>
            </w:pPr>
          </w:p>
          <w:p w:rsidR="00DF0EFC" w:rsidP="006D57D1" w:rsidRDefault="00DF0EFC" w14:paraId="1DB17ACA" w14:textId="77777777">
            <w:pPr>
              <w:jc w:val="center"/>
            </w:pPr>
          </w:p>
          <w:p w:rsidR="00DF0EFC" w:rsidP="006D57D1" w:rsidRDefault="00DF0EFC" w14:paraId="3BC7A045" w14:textId="77777777">
            <w:pPr>
              <w:jc w:val="center"/>
            </w:pPr>
          </w:p>
          <w:p w:rsidR="00DF0EFC" w:rsidP="006D57D1" w:rsidRDefault="00DF0EFC" w14:paraId="149B85D4" w14:textId="77777777">
            <w:pPr>
              <w:jc w:val="center"/>
            </w:pPr>
          </w:p>
          <w:p w:rsidR="00DF0EFC" w:rsidP="006D57D1" w:rsidRDefault="00911A28" w14:paraId="4DB74034" w14:textId="7451B644">
            <w:pPr>
              <w:jc w:val="center"/>
            </w:pPr>
            <w:r>
              <w:t>A/I</w:t>
            </w:r>
          </w:p>
          <w:p w:rsidR="00DF0EFC" w:rsidP="006D57D1" w:rsidRDefault="00DF0EFC" w14:paraId="53002619" w14:textId="77777777">
            <w:pPr>
              <w:jc w:val="center"/>
            </w:pPr>
          </w:p>
          <w:p w:rsidR="00911A28" w:rsidP="006D57D1" w:rsidRDefault="00911A28" w14:paraId="07A2C108" w14:textId="77777777">
            <w:pPr>
              <w:jc w:val="center"/>
            </w:pPr>
          </w:p>
          <w:p w:rsidR="00911A28" w:rsidP="006D57D1" w:rsidRDefault="00911A28" w14:paraId="275BBB0A" w14:textId="77777777">
            <w:pPr>
              <w:jc w:val="center"/>
            </w:pPr>
            <w:r>
              <w:t>I</w:t>
            </w:r>
          </w:p>
          <w:p w:rsidR="00911A28" w:rsidP="006D57D1" w:rsidRDefault="00911A28" w14:paraId="33C5D0F8" w14:textId="77777777">
            <w:pPr>
              <w:jc w:val="center"/>
            </w:pPr>
          </w:p>
          <w:p w:rsidR="00911A28" w:rsidP="006D57D1" w:rsidRDefault="00911A28" w14:paraId="48077C82" w14:textId="77777777">
            <w:pPr>
              <w:jc w:val="center"/>
            </w:pPr>
          </w:p>
          <w:p w:rsidR="00911A28" w:rsidP="006D57D1" w:rsidRDefault="00911A28" w14:paraId="5993C976" w14:textId="77777777">
            <w:pPr>
              <w:jc w:val="center"/>
            </w:pPr>
          </w:p>
          <w:p w:rsidR="00911A28" w:rsidP="006D57D1" w:rsidRDefault="00911A28" w14:paraId="1755B8F7" w14:textId="77777777">
            <w:pPr>
              <w:jc w:val="center"/>
            </w:pPr>
            <w:r>
              <w:t>A/I</w:t>
            </w:r>
          </w:p>
          <w:p w:rsidR="00911A28" w:rsidP="006D57D1" w:rsidRDefault="00911A28" w14:paraId="409BF41E" w14:textId="77777777">
            <w:pPr>
              <w:jc w:val="center"/>
            </w:pPr>
          </w:p>
          <w:p w:rsidR="00911A28" w:rsidP="006D57D1" w:rsidRDefault="00911A28" w14:paraId="6A25D279" w14:textId="77777777">
            <w:pPr>
              <w:jc w:val="center"/>
            </w:pPr>
          </w:p>
          <w:p w:rsidR="00911A28" w:rsidP="006D57D1" w:rsidRDefault="00911A28" w14:paraId="026A1DC4" w14:textId="77777777">
            <w:pPr>
              <w:jc w:val="center"/>
            </w:pPr>
          </w:p>
          <w:p w:rsidR="00911A28" w:rsidP="006D57D1" w:rsidRDefault="00911A28" w14:paraId="1711BCAF" w14:textId="77777777">
            <w:pPr>
              <w:jc w:val="center"/>
            </w:pPr>
          </w:p>
          <w:p w:rsidR="00911A28" w:rsidP="006D57D1" w:rsidRDefault="00911A28" w14:paraId="377B6082" w14:textId="77777777">
            <w:pPr>
              <w:jc w:val="center"/>
            </w:pPr>
          </w:p>
          <w:p w:rsidR="00911A28" w:rsidP="006D57D1" w:rsidRDefault="00911A28" w14:paraId="079245B5" w14:textId="77777777">
            <w:pPr>
              <w:jc w:val="center"/>
            </w:pPr>
          </w:p>
          <w:p w:rsidR="00911A28" w:rsidP="006D57D1" w:rsidRDefault="00911A28" w14:paraId="49D3F22F" w14:textId="77777777">
            <w:pPr>
              <w:jc w:val="center"/>
            </w:pPr>
          </w:p>
          <w:p w:rsidR="00911A28" w:rsidP="006D57D1" w:rsidRDefault="00016957" w14:paraId="0CE847BA" w14:textId="77777777">
            <w:pPr>
              <w:jc w:val="center"/>
            </w:pPr>
            <w:r>
              <w:t>I</w:t>
            </w:r>
          </w:p>
          <w:p w:rsidR="00016957" w:rsidP="006D57D1" w:rsidRDefault="00016957" w14:paraId="162986E1" w14:textId="77777777">
            <w:pPr>
              <w:jc w:val="center"/>
            </w:pPr>
          </w:p>
          <w:p w:rsidR="00016957" w:rsidP="006D57D1" w:rsidRDefault="00016957" w14:paraId="5E796860" w14:textId="77777777">
            <w:pPr>
              <w:jc w:val="center"/>
            </w:pPr>
            <w:r>
              <w:t>I</w:t>
            </w:r>
          </w:p>
          <w:p w:rsidR="00016957" w:rsidP="006D57D1" w:rsidRDefault="00016957" w14:paraId="68AD7404" w14:textId="77777777">
            <w:pPr>
              <w:jc w:val="center"/>
            </w:pPr>
          </w:p>
          <w:p w:rsidR="00016957" w:rsidP="006D57D1" w:rsidRDefault="00016957" w14:paraId="3E672A4A" w14:textId="77777777">
            <w:pPr>
              <w:jc w:val="center"/>
            </w:pPr>
          </w:p>
          <w:p w:rsidR="00016957" w:rsidP="006D57D1" w:rsidRDefault="00016957" w14:paraId="1574E97A" w14:textId="77777777">
            <w:pPr>
              <w:jc w:val="center"/>
            </w:pPr>
            <w:r>
              <w:t>I</w:t>
            </w:r>
          </w:p>
          <w:p w:rsidR="00016957" w:rsidP="006D57D1" w:rsidRDefault="00016957" w14:paraId="10AF18EF" w14:textId="77777777">
            <w:pPr>
              <w:jc w:val="center"/>
            </w:pPr>
          </w:p>
          <w:p w:rsidR="00016957" w:rsidP="006D57D1" w:rsidRDefault="00016957" w14:paraId="76345FA0" w14:textId="77777777">
            <w:pPr>
              <w:jc w:val="center"/>
            </w:pPr>
          </w:p>
          <w:p w:rsidR="00016957" w:rsidP="006D57D1" w:rsidRDefault="00016957" w14:paraId="4B08FDC0" w14:textId="77777777">
            <w:pPr>
              <w:jc w:val="center"/>
            </w:pPr>
          </w:p>
          <w:p w:rsidRPr="00960AE7" w:rsidR="00016957" w:rsidP="006D57D1" w:rsidRDefault="00016957" w14:paraId="2AC28B1E" w14:textId="1027558C">
            <w:pPr>
              <w:jc w:val="center"/>
            </w:pPr>
            <w:r>
              <w:lastRenderedPageBreak/>
              <w:t>A/I</w:t>
            </w:r>
          </w:p>
        </w:tc>
      </w:tr>
      <w:tr w:rsidRPr="00960AE7" w:rsidR="00796E23" w:rsidTr="009B59D3" w14:paraId="4DFB380E" w14:textId="77777777">
        <w:trPr>
          <w:trHeight w:val="1003"/>
        </w:trPr>
        <w:tc>
          <w:tcPr>
            <w:tcW w:w="1911" w:type="dxa"/>
          </w:tcPr>
          <w:p w:rsidRPr="005B71D2" w:rsidR="00796E23" w:rsidP="0062639E" w:rsidRDefault="00796E23" w14:paraId="67A89016" w14:textId="77777777">
            <w:pPr>
              <w:rPr>
                <w:b/>
              </w:rPr>
            </w:pPr>
          </w:p>
          <w:p w:rsidRPr="00960AE7" w:rsidR="00796E23" w:rsidP="0062639E" w:rsidRDefault="00796E23" w14:paraId="1DFCFDDA" w14:textId="77777777">
            <w:pPr>
              <w:rPr>
                <w:b/>
              </w:rPr>
            </w:pPr>
            <w:r w:rsidRPr="00960AE7">
              <w:rPr>
                <w:b/>
              </w:rPr>
              <w:t>Additional Requirements</w:t>
            </w:r>
          </w:p>
        </w:tc>
        <w:tc>
          <w:tcPr>
            <w:tcW w:w="2257" w:type="dxa"/>
          </w:tcPr>
          <w:p w:rsidRPr="00960AE7" w:rsidR="00796E23" w:rsidP="0062639E" w:rsidRDefault="00796E23" w14:paraId="0DA350E4" w14:textId="77777777">
            <w:pPr>
              <w:rPr>
                <w:b/>
              </w:rPr>
            </w:pPr>
            <w:r w:rsidRPr="00960AE7">
              <w:rPr>
                <w:b/>
              </w:rPr>
              <w:t xml:space="preserve"> </w:t>
            </w:r>
          </w:p>
          <w:p w:rsidR="00796E23" w:rsidP="006E7D98" w:rsidRDefault="00796E23" w14:paraId="62CA8AE6" w14:textId="7CC67DA1">
            <w:pPr>
              <w:pStyle w:val="ListParagraph"/>
              <w:numPr>
                <w:ilvl w:val="0"/>
                <w:numId w:val="59"/>
              </w:numPr>
              <w:ind w:left="390"/>
            </w:pPr>
            <w:r>
              <w:t>W</w:t>
            </w:r>
            <w:r w:rsidRPr="00960AE7">
              <w:t xml:space="preserve">illingness to work outside of contractual hours in the evenings and weekends </w:t>
            </w:r>
            <w:r>
              <w:t>where necessary to fulfil the duties of the role.</w:t>
            </w:r>
          </w:p>
          <w:p w:rsidRPr="00E23185" w:rsidR="00796E23" w:rsidP="00E23185" w:rsidRDefault="00796E23" w14:paraId="0F3F8082" w14:textId="77777777">
            <w:pPr>
              <w:rPr>
                <w:u w:val="single"/>
              </w:rPr>
            </w:pPr>
          </w:p>
        </w:tc>
        <w:tc>
          <w:tcPr>
            <w:tcW w:w="1470" w:type="dxa"/>
          </w:tcPr>
          <w:p w:rsidR="00796E23" w:rsidP="005C1580" w:rsidRDefault="00796E23" w14:paraId="0B441E71" w14:textId="77777777">
            <w:pPr>
              <w:jc w:val="center"/>
              <w:rPr>
                <w:b/>
                <w:u w:val="single"/>
              </w:rPr>
            </w:pPr>
          </w:p>
          <w:p w:rsidRPr="009407FB" w:rsidR="009407FB" w:rsidP="005C1580" w:rsidRDefault="009407FB" w14:paraId="2A27CA73" w14:textId="77777777">
            <w:pPr>
              <w:jc w:val="center"/>
              <w:rPr>
                <w:bCs/>
              </w:rPr>
            </w:pPr>
            <w:r w:rsidRPr="009407FB">
              <w:rPr>
                <w:bCs/>
              </w:rPr>
              <w:t>E</w:t>
            </w:r>
          </w:p>
          <w:p w:rsidR="009407FB" w:rsidP="005C1580" w:rsidRDefault="009407FB" w14:paraId="1A8D05B6" w14:textId="77777777">
            <w:pPr>
              <w:jc w:val="center"/>
              <w:rPr>
                <w:b/>
                <w:u w:val="single"/>
              </w:rPr>
            </w:pPr>
          </w:p>
          <w:p w:rsidR="009407FB" w:rsidP="005C1580" w:rsidRDefault="009407FB" w14:paraId="1BCECF71" w14:textId="77777777">
            <w:pPr>
              <w:jc w:val="center"/>
              <w:rPr>
                <w:b/>
                <w:u w:val="single"/>
              </w:rPr>
            </w:pPr>
          </w:p>
          <w:p w:rsidR="009407FB" w:rsidP="005C1580" w:rsidRDefault="009407FB" w14:paraId="6ABD7F63" w14:textId="77777777">
            <w:pPr>
              <w:jc w:val="center"/>
              <w:rPr>
                <w:b/>
                <w:u w:val="single"/>
              </w:rPr>
            </w:pPr>
          </w:p>
          <w:p w:rsidR="009407FB" w:rsidP="005C1580" w:rsidRDefault="009407FB" w14:paraId="098BBA4F" w14:textId="77777777">
            <w:pPr>
              <w:jc w:val="center"/>
              <w:rPr>
                <w:b/>
                <w:u w:val="single"/>
              </w:rPr>
            </w:pPr>
          </w:p>
          <w:p w:rsidRPr="009407FB" w:rsidR="009407FB" w:rsidP="00E23185" w:rsidRDefault="009407FB" w14:paraId="1231C4BC" w14:textId="6298BBE3">
            <w:pPr>
              <w:rPr>
                <w:bCs/>
              </w:rPr>
            </w:pPr>
          </w:p>
        </w:tc>
        <w:tc>
          <w:tcPr>
            <w:tcW w:w="5016" w:type="dxa"/>
          </w:tcPr>
          <w:p w:rsidR="00796E23" w:rsidP="006D57D1" w:rsidRDefault="00796E23" w14:paraId="1B989339" w14:textId="77777777">
            <w:pPr>
              <w:jc w:val="center"/>
              <w:rPr>
                <w:b/>
                <w:u w:val="single"/>
              </w:rPr>
            </w:pPr>
          </w:p>
          <w:p w:rsidRPr="00F40628" w:rsidR="00016957" w:rsidP="006D57D1" w:rsidRDefault="00016957" w14:paraId="2DDE005C" w14:textId="77777777">
            <w:pPr>
              <w:jc w:val="center"/>
              <w:rPr>
                <w:bCs/>
              </w:rPr>
            </w:pPr>
            <w:r w:rsidRPr="00F40628">
              <w:rPr>
                <w:bCs/>
              </w:rPr>
              <w:t>A/I</w:t>
            </w:r>
          </w:p>
          <w:p w:rsidRPr="00F40628" w:rsidR="00016957" w:rsidP="006D57D1" w:rsidRDefault="00016957" w14:paraId="4DF6F908" w14:textId="77777777">
            <w:pPr>
              <w:jc w:val="center"/>
              <w:rPr>
                <w:bCs/>
              </w:rPr>
            </w:pPr>
          </w:p>
          <w:p w:rsidRPr="00F40628" w:rsidR="00016957" w:rsidP="006D57D1" w:rsidRDefault="00016957" w14:paraId="5C11A84B" w14:textId="77777777">
            <w:pPr>
              <w:jc w:val="center"/>
              <w:rPr>
                <w:bCs/>
              </w:rPr>
            </w:pPr>
          </w:p>
          <w:p w:rsidRPr="00F40628" w:rsidR="00016957" w:rsidP="006D57D1" w:rsidRDefault="00016957" w14:paraId="34B1778A" w14:textId="77777777">
            <w:pPr>
              <w:jc w:val="center"/>
              <w:rPr>
                <w:bCs/>
              </w:rPr>
            </w:pPr>
          </w:p>
          <w:p w:rsidRPr="00F40628" w:rsidR="00016957" w:rsidP="006D57D1" w:rsidRDefault="00016957" w14:paraId="1C9EA783" w14:textId="77777777">
            <w:pPr>
              <w:jc w:val="center"/>
              <w:rPr>
                <w:bCs/>
              </w:rPr>
            </w:pPr>
          </w:p>
          <w:p w:rsidRPr="00F40628" w:rsidR="00016957" w:rsidP="006D57D1" w:rsidRDefault="00016957" w14:paraId="77D2009E" w14:textId="77777777">
            <w:pPr>
              <w:jc w:val="center"/>
              <w:rPr>
                <w:bCs/>
              </w:rPr>
            </w:pPr>
          </w:p>
          <w:p w:rsidRPr="00960AE7" w:rsidR="00016957" w:rsidP="00E23185" w:rsidRDefault="00016957" w14:paraId="1A551B0B" w14:textId="7F9AC75D">
            <w:pPr>
              <w:rPr>
                <w:b/>
                <w:u w:val="single"/>
              </w:rPr>
            </w:pPr>
          </w:p>
        </w:tc>
      </w:tr>
    </w:tbl>
    <w:p w:rsidRPr="00960AE7" w:rsidR="00796E23" w:rsidP="00796E23" w:rsidRDefault="00796E23" w14:paraId="39A260BB" w14:textId="77777777">
      <w:pPr>
        <w:spacing w:line="259" w:lineRule="auto"/>
      </w:pPr>
    </w:p>
    <w:p w:rsidR="009B59D3" w:rsidP="00796E23" w:rsidRDefault="009B59D3" w14:paraId="782D68B0" w14:textId="77777777">
      <w:pPr>
        <w:pStyle w:val="Heading1"/>
      </w:pPr>
    </w:p>
    <w:p w:rsidR="009B59D3" w:rsidP="00796E23" w:rsidRDefault="009B59D3" w14:paraId="49D82135" w14:textId="77777777">
      <w:pPr>
        <w:pStyle w:val="Heading1"/>
      </w:pPr>
    </w:p>
    <w:p w:rsidR="00796E23" w:rsidP="00796E23" w:rsidRDefault="00796E23" w14:paraId="496FB823" w14:textId="011626B8">
      <w:pPr>
        <w:pStyle w:val="Heading1"/>
      </w:pPr>
      <w:r w:rsidRPr="00960AE7">
        <w:lastRenderedPageBreak/>
        <w:t>Health and Safety responsibilities for:</w:t>
      </w:r>
    </w:p>
    <w:p w:rsidRPr="007C6DA7" w:rsidR="007C6DA7" w:rsidP="007C6DA7" w:rsidRDefault="007C6DA7" w14:paraId="6094749A" w14:textId="77777777"/>
    <w:p w:rsidRPr="00960AE7" w:rsidR="00796E23" w:rsidP="00796E23" w:rsidRDefault="00796E23" w14:paraId="0EEDA591" w14:textId="67BAAE36">
      <w:r w:rsidRPr="00960AE7">
        <w:t>Health and safety responsibilities include:</w:t>
      </w:r>
    </w:p>
    <w:p w:rsidRPr="00960AE7" w:rsidR="00796E23" w:rsidP="00796E23" w:rsidRDefault="00796E23" w14:paraId="4DF56C30" w14:textId="54FBC2DA">
      <w:pPr>
        <w:pStyle w:val="ListParagraph"/>
        <w:numPr>
          <w:ilvl w:val="0"/>
          <w:numId w:val="18"/>
        </w:numPr>
      </w:pPr>
      <w:r>
        <w:t>O</w:t>
      </w:r>
      <w:r w:rsidRPr="00960AE7">
        <w:t xml:space="preserve">verseeing the translation of the </w:t>
      </w:r>
      <w:r>
        <w:t>council</w:t>
      </w:r>
      <w:r w:rsidRPr="00960AE7">
        <w:t xml:space="preserve">’s health and safety policies, objectives and arrangements into operational practice within directorate service areas. </w:t>
      </w:r>
    </w:p>
    <w:p w:rsidRPr="00960AE7" w:rsidR="00796E23" w:rsidP="00796E23" w:rsidRDefault="00796E23" w14:paraId="5B445656" w14:textId="2268C02D">
      <w:pPr>
        <w:pStyle w:val="ListParagraph"/>
        <w:numPr>
          <w:ilvl w:val="0"/>
          <w:numId w:val="18"/>
        </w:numPr>
        <w:spacing w:line="259" w:lineRule="auto"/>
      </w:pPr>
      <w:r w:rsidRPr="00960AE7">
        <w:t>implementing corporate and directorate safety policies and supporting procedures within their service areas</w:t>
      </w:r>
    </w:p>
    <w:p w:rsidRPr="00960AE7" w:rsidR="00796E23" w:rsidP="00796E23" w:rsidRDefault="00796E23" w14:paraId="67B10678" w14:textId="0A28C578">
      <w:pPr>
        <w:pStyle w:val="ListParagraph"/>
        <w:numPr>
          <w:ilvl w:val="0"/>
          <w:numId w:val="18"/>
        </w:numPr>
        <w:spacing w:line="259" w:lineRule="auto"/>
      </w:pPr>
      <w:r w:rsidRPr="00960AE7">
        <w:t xml:space="preserve">holding </w:t>
      </w:r>
      <w:r w:rsidR="009C4ED5">
        <w:t>colleagues, agency workers, interims and other 3</w:t>
      </w:r>
      <w:r w:rsidRPr="009E5D99" w:rsidR="009C4ED5">
        <w:rPr>
          <w:vertAlign w:val="superscript"/>
        </w:rPr>
        <w:t>rd</w:t>
      </w:r>
      <w:r w:rsidR="009C4ED5">
        <w:t xml:space="preserve"> </w:t>
      </w:r>
      <w:r w:rsidR="007C6DA7">
        <w:t xml:space="preserve">parties </w:t>
      </w:r>
      <w:r w:rsidRPr="00960AE7" w:rsidR="007C6DA7">
        <w:t>accountable</w:t>
      </w:r>
    </w:p>
    <w:p w:rsidRPr="00960AE7" w:rsidR="00796E23" w:rsidP="00796E23" w:rsidRDefault="00796E23" w14:paraId="0D5212A6" w14:textId="4471F3D0">
      <w:pPr>
        <w:pStyle w:val="ListParagraph"/>
        <w:numPr>
          <w:ilvl w:val="0"/>
          <w:numId w:val="18"/>
        </w:numPr>
        <w:spacing w:line="259" w:lineRule="auto"/>
      </w:pPr>
      <w:r w:rsidRPr="00960AE7">
        <w:t xml:space="preserve">ensuring risk assessments are carried out, reviewed and shared with all appropriate </w:t>
      </w:r>
      <w:r w:rsidR="009C4ED5">
        <w:t>colleagues, agency workers, interims and other 3</w:t>
      </w:r>
      <w:r w:rsidRPr="009E5D99" w:rsidR="009C4ED5">
        <w:rPr>
          <w:vertAlign w:val="superscript"/>
        </w:rPr>
        <w:t>rd</w:t>
      </w:r>
      <w:r w:rsidR="009C4ED5">
        <w:t xml:space="preserve"> parties </w:t>
      </w:r>
    </w:p>
    <w:p w:rsidRPr="00960AE7" w:rsidR="00796E23" w:rsidP="00796E23" w:rsidRDefault="00796E23" w14:paraId="20A210BF" w14:textId="7E497B31">
      <w:pPr>
        <w:pStyle w:val="ListParagraph"/>
        <w:numPr>
          <w:ilvl w:val="0"/>
          <w:numId w:val="18"/>
        </w:numPr>
        <w:spacing w:line="259" w:lineRule="auto"/>
      </w:pPr>
      <w:r w:rsidRPr="00960AE7">
        <w:t xml:space="preserve">ensuring </w:t>
      </w:r>
      <w:r w:rsidR="009C4ED5">
        <w:t>colleagues, agency workers, interims and other 3</w:t>
      </w:r>
      <w:r w:rsidRPr="009E5D99" w:rsidR="009C4ED5">
        <w:rPr>
          <w:vertAlign w:val="superscript"/>
        </w:rPr>
        <w:t>rd</w:t>
      </w:r>
      <w:r w:rsidR="009C4ED5">
        <w:t xml:space="preserve"> </w:t>
      </w:r>
      <w:r w:rsidR="007C6DA7">
        <w:t xml:space="preserve">parties </w:t>
      </w:r>
      <w:r w:rsidRPr="00960AE7" w:rsidR="007C6DA7">
        <w:t>receive</w:t>
      </w:r>
      <w:r w:rsidRPr="00960AE7">
        <w:t xml:space="preserve"> adequate information, instruction, training and supervision</w:t>
      </w:r>
    </w:p>
    <w:p w:rsidRPr="0012456E" w:rsidR="00796E23" w:rsidP="00782790" w:rsidRDefault="00796E23" w14:paraId="7F93B8A9" w14:textId="1AEE6D39">
      <w:pPr>
        <w:pStyle w:val="ListParagraph"/>
        <w:numPr>
          <w:ilvl w:val="0"/>
          <w:numId w:val="18"/>
        </w:numPr>
        <w:spacing w:line="259" w:lineRule="auto"/>
        <w:jc w:val="both"/>
        <w:rPr>
          <w:rFonts w:eastAsia="Times New Roman"/>
          <w:snapToGrid w:val="0"/>
          <w:szCs w:val="20"/>
          <w:lang w:eastAsia="en-US"/>
        </w:rPr>
      </w:pPr>
      <w:r w:rsidRPr="00960AE7">
        <w:t>cooperate with trade union/safety representatives</w:t>
      </w:r>
    </w:p>
    <w:sectPr w:rsidRPr="0012456E" w:rsidR="00796E23" w:rsidSect="00506A0D">
      <w:headerReference w:type="default" r:id="rId12"/>
      <w:footerReference w:type="default" r:id="rId13"/>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A63B" w14:textId="77777777" w:rsidR="00EC4D1E" w:rsidRDefault="00EC4D1E" w:rsidP="00101F8B">
      <w:r>
        <w:separator/>
      </w:r>
    </w:p>
    <w:p w14:paraId="732BED96" w14:textId="77777777" w:rsidR="00EC4D1E" w:rsidRDefault="00EC4D1E" w:rsidP="00101F8B"/>
    <w:p w14:paraId="7746909F" w14:textId="77777777" w:rsidR="00EC4D1E" w:rsidRDefault="00EC4D1E" w:rsidP="00101F8B"/>
    <w:p w14:paraId="69270AC9" w14:textId="77777777" w:rsidR="00EC4D1E" w:rsidRDefault="00EC4D1E" w:rsidP="00101F8B"/>
    <w:p w14:paraId="19D5B7EF" w14:textId="77777777" w:rsidR="00EC4D1E" w:rsidRDefault="00EC4D1E" w:rsidP="00101F8B"/>
    <w:p w14:paraId="36FE096B" w14:textId="77777777" w:rsidR="00EC4D1E" w:rsidRDefault="00EC4D1E" w:rsidP="00101F8B"/>
  </w:endnote>
  <w:endnote w:type="continuationSeparator" w:id="0">
    <w:p w14:paraId="2B52B092" w14:textId="77777777" w:rsidR="00EC4D1E" w:rsidRDefault="00EC4D1E" w:rsidP="00101F8B">
      <w:r>
        <w:continuationSeparator/>
      </w:r>
    </w:p>
    <w:p w14:paraId="1E4CAB7B" w14:textId="77777777" w:rsidR="00EC4D1E" w:rsidRDefault="00EC4D1E" w:rsidP="00101F8B"/>
    <w:p w14:paraId="7E5B4A5F" w14:textId="77777777" w:rsidR="00EC4D1E" w:rsidRDefault="00EC4D1E" w:rsidP="00101F8B"/>
    <w:p w14:paraId="0F4123AA" w14:textId="77777777" w:rsidR="00EC4D1E" w:rsidRDefault="00EC4D1E" w:rsidP="00101F8B"/>
    <w:p w14:paraId="5101DBB1" w14:textId="77777777" w:rsidR="00EC4D1E" w:rsidRDefault="00EC4D1E" w:rsidP="00101F8B"/>
    <w:p w14:paraId="4F55F236" w14:textId="77777777" w:rsidR="00EC4D1E" w:rsidRDefault="00EC4D1E" w:rsidP="00101F8B"/>
  </w:endnote>
  <w:endnote w:type="continuationNotice" w:id="1">
    <w:p w14:paraId="5AFDD9A8" w14:textId="77777777" w:rsidR="00EC4D1E" w:rsidRDefault="00EC4D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BC16" w14:textId="77777777" w:rsidR="00EC4D1E" w:rsidRDefault="00EC4D1E" w:rsidP="00101F8B">
      <w:r>
        <w:separator/>
      </w:r>
    </w:p>
    <w:p w14:paraId="0BF57475" w14:textId="77777777" w:rsidR="00EC4D1E" w:rsidRDefault="00EC4D1E" w:rsidP="00101F8B"/>
    <w:p w14:paraId="62816586" w14:textId="77777777" w:rsidR="00EC4D1E" w:rsidRDefault="00EC4D1E" w:rsidP="00101F8B"/>
    <w:p w14:paraId="1920A84A" w14:textId="77777777" w:rsidR="00EC4D1E" w:rsidRDefault="00EC4D1E" w:rsidP="00101F8B"/>
    <w:p w14:paraId="14E4D3DC" w14:textId="77777777" w:rsidR="00EC4D1E" w:rsidRDefault="00EC4D1E" w:rsidP="00101F8B"/>
    <w:p w14:paraId="29A06282" w14:textId="77777777" w:rsidR="00EC4D1E" w:rsidRDefault="00EC4D1E" w:rsidP="00101F8B"/>
  </w:footnote>
  <w:footnote w:type="continuationSeparator" w:id="0">
    <w:p w14:paraId="76C77B73" w14:textId="77777777" w:rsidR="00EC4D1E" w:rsidRDefault="00EC4D1E" w:rsidP="00101F8B">
      <w:r>
        <w:continuationSeparator/>
      </w:r>
    </w:p>
    <w:p w14:paraId="5DD7E330" w14:textId="77777777" w:rsidR="00EC4D1E" w:rsidRDefault="00EC4D1E" w:rsidP="00101F8B"/>
    <w:p w14:paraId="3E337E61" w14:textId="77777777" w:rsidR="00EC4D1E" w:rsidRDefault="00EC4D1E" w:rsidP="00101F8B"/>
    <w:p w14:paraId="58843630" w14:textId="77777777" w:rsidR="00EC4D1E" w:rsidRDefault="00EC4D1E" w:rsidP="00101F8B"/>
    <w:p w14:paraId="631FBF4E" w14:textId="77777777" w:rsidR="00EC4D1E" w:rsidRDefault="00EC4D1E" w:rsidP="00101F8B"/>
    <w:p w14:paraId="53FAF471" w14:textId="77777777" w:rsidR="00EC4D1E" w:rsidRDefault="00EC4D1E" w:rsidP="00101F8B"/>
  </w:footnote>
  <w:footnote w:type="continuationNotice" w:id="1">
    <w:p w14:paraId="25341D9A" w14:textId="77777777" w:rsidR="00EC4D1E" w:rsidRDefault="00EC4D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5C46" w14:textId="743D448C" w:rsidR="00EA5564" w:rsidRDefault="00EA5564">
    <w:pPr>
      <w:pStyle w:val="Header"/>
    </w:pPr>
    <w:r>
      <w:rPr>
        <w:noProof/>
      </w:rPr>
      <w:drawing>
        <wp:anchor distT="0" distB="0" distL="114300" distR="114300" simplePos="0" relativeHeight="251659264" behindDoc="1" locked="0" layoutInCell="1" allowOverlap="1" wp14:anchorId="6D7BABD6" wp14:editId="7B36C6E1">
          <wp:simplePos x="0" y="0"/>
          <wp:positionH relativeFrom="page">
            <wp:align>right</wp:align>
          </wp:positionH>
          <wp:positionV relativeFrom="paragraph">
            <wp:posOffset>-438785</wp:posOffset>
          </wp:positionV>
          <wp:extent cx="7551420" cy="1521071"/>
          <wp:effectExtent l="0" t="0" r="0" b="3175"/>
          <wp:wrapNone/>
          <wp:docPr id="1523621814" name="Picture 1523621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7DF1656"/>
    <w:multiLevelType w:val="hybridMultilevel"/>
    <w:tmpl w:val="2478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6A12"/>
    <w:multiLevelType w:val="hybridMultilevel"/>
    <w:tmpl w:val="1402F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4D29C8"/>
    <w:multiLevelType w:val="hybridMultilevel"/>
    <w:tmpl w:val="4A7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145D4"/>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646C0"/>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97BBB"/>
    <w:multiLevelType w:val="hybridMultilevel"/>
    <w:tmpl w:val="20B66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8E15D6"/>
    <w:multiLevelType w:val="hybridMultilevel"/>
    <w:tmpl w:val="D484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62F72"/>
    <w:multiLevelType w:val="hybridMultilevel"/>
    <w:tmpl w:val="0CE8A266"/>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0178BB"/>
    <w:multiLevelType w:val="hybridMultilevel"/>
    <w:tmpl w:val="C65E8E48"/>
    <w:lvl w:ilvl="0" w:tplc="CA4A08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3F48A6"/>
    <w:multiLevelType w:val="hybridMultilevel"/>
    <w:tmpl w:val="B178EA58"/>
    <w:lvl w:ilvl="0" w:tplc="CA4A08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8A7E6F"/>
    <w:multiLevelType w:val="hybridMultilevel"/>
    <w:tmpl w:val="8A4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B57D07"/>
    <w:multiLevelType w:val="hybridMultilevel"/>
    <w:tmpl w:val="7DDCEA1C"/>
    <w:lvl w:ilvl="0" w:tplc="CA4A08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04E34"/>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C4DB1"/>
    <w:multiLevelType w:val="hybridMultilevel"/>
    <w:tmpl w:val="9FCA8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77C6C"/>
    <w:multiLevelType w:val="hybridMultilevel"/>
    <w:tmpl w:val="E33E5A7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091257"/>
    <w:multiLevelType w:val="hybridMultilevel"/>
    <w:tmpl w:val="705A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14877"/>
    <w:multiLevelType w:val="hybridMultilevel"/>
    <w:tmpl w:val="75F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160CE0"/>
    <w:multiLevelType w:val="hybridMultilevel"/>
    <w:tmpl w:val="1F72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E0095B"/>
    <w:multiLevelType w:val="hybridMultilevel"/>
    <w:tmpl w:val="41F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924DB7"/>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092B58"/>
    <w:multiLevelType w:val="hybridMultilevel"/>
    <w:tmpl w:val="123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E16930"/>
    <w:multiLevelType w:val="hybridMultilevel"/>
    <w:tmpl w:val="13EC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064E0F"/>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A74553"/>
    <w:multiLevelType w:val="hybridMultilevel"/>
    <w:tmpl w:val="7F48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657820"/>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A64D80"/>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A85E6B"/>
    <w:multiLevelType w:val="hybridMultilevel"/>
    <w:tmpl w:val="FF22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92A7A"/>
    <w:multiLevelType w:val="hybridMultilevel"/>
    <w:tmpl w:val="8EEA43F4"/>
    <w:lvl w:ilvl="0" w:tplc="CA4A08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689867F3"/>
    <w:multiLevelType w:val="hybridMultilevel"/>
    <w:tmpl w:val="44D62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B1A06E8"/>
    <w:multiLevelType w:val="multilevel"/>
    <w:tmpl w:val="D362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094D1E"/>
    <w:multiLevelType w:val="hybridMultilevel"/>
    <w:tmpl w:val="DCF2F1E0"/>
    <w:lvl w:ilvl="0" w:tplc="CA4A08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97581B"/>
    <w:multiLevelType w:val="hybridMultilevel"/>
    <w:tmpl w:val="796A5C42"/>
    <w:lvl w:ilvl="0" w:tplc="CA4A08C6">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F0D64D6"/>
    <w:multiLevelType w:val="hybridMultilevel"/>
    <w:tmpl w:val="1402F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7021699">
    <w:abstractNumId w:val="14"/>
  </w:num>
  <w:num w:numId="2" w16cid:durableId="1511870890">
    <w:abstractNumId w:val="6"/>
  </w:num>
  <w:num w:numId="3" w16cid:durableId="784276660">
    <w:abstractNumId w:val="26"/>
  </w:num>
  <w:num w:numId="4" w16cid:durableId="703990192">
    <w:abstractNumId w:val="38"/>
  </w:num>
  <w:num w:numId="5" w16cid:durableId="1013187382">
    <w:abstractNumId w:val="48"/>
  </w:num>
  <w:num w:numId="6" w16cid:durableId="1345206344">
    <w:abstractNumId w:val="39"/>
  </w:num>
  <w:num w:numId="7" w16cid:durableId="1506939807">
    <w:abstractNumId w:val="58"/>
  </w:num>
  <w:num w:numId="8" w16cid:durableId="301158269">
    <w:abstractNumId w:val="33"/>
  </w:num>
  <w:num w:numId="9" w16cid:durableId="1058552037">
    <w:abstractNumId w:val="27"/>
  </w:num>
  <w:num w:numId="10" w16cid:durableId="731080326">
    <w:abstractNumId w:val="55"/>
  </w:num>
  <w:num w:numId="11" w16cid:durableId="303857379">
    <w:abstractNumId w:val="2"/>
  </w:num>
  <w:num w:numId="12" w16cid:durableId="960646667">
    <w:abstractNumId w:val="22"/>
  </w:num>
  <w:num w:numId="13" w16cid:durableId="1467771258">
    <w:abstractNumId w:val="23"/>
  </w:num>
  <w:num w:numId="14" w16cid:durableId="180749088">
    <w:abstractNumId w:val="17"/>
  </w:num>
  <w:num w:numId="15" w16cid:durableId="1245645558">
    <w:abstractNumId w:val="51"/>
  </w:num>
  <w:num w:numId="16" w16cid:durableId="2141877320">
    <w:abstractNumId w:val="30"/>
  </w:num>
  <w:num w:numId="17" w16cid:durableId="761419156">
    <w:abstractNumId w:val="36"/>
  </w:num>
  <w:num w:numId="18" w16cid:durableId="1375543501">
    <w:abstractNumId w:val="9"/>
  </w:num>
  <w:num w:numId="19" w16cid:durableId="720327906">
    <w:abstractNumId w:val="24"/>
  </w:num>
  <w:num w:numId="20" w16cid:durableId="1858732376">
    <w:abstractNumId w:val="41"/>
  </w:num>
  <w:num w:numId="21" w16cid:durableId="1511262304">
    <w:abstractNumId w:val="0"/>
  </w:num>
  <w:num w:numId="22" w16cid:durableId="1570577444">
    <w:abstractNumId w:val="35"/>
  </w:num>
  <w:num w:numId="23" w16cid:durableId="1771385838">
    <w:abstractNumId w:val="49"/>
  </w:num>
  <w:num w:numId="24" w16cid:durableId="174153306">
    <w:abstractNumId w:val="54"/>
  </w:num>
  <w:num w:numId="25" w16cid:durableId="586304629">
    <w:abstractNumId w:val="56"/>
  </w:num>
  <w:num w:numId="26" w16cid:durableId="1021980348">
    <w:abstractNumId w:val="19"/>
  </w:num>
  <w:num w:numId="27" w16cid:durableId="929042105">
    <w:abstractNumId w:val="1"/>
  </w:num>
  <w:num w:numId="28" w16cid:durableId="2117216223">
    <w:abstractNumId w:val="31"/>
  </w:num>
  <w:num w:numId="29" w16cid:durableId="82145803">
    <w:abstractNumId w:val="52"/>
  </w:num>
  <w:num w:numId="30" w16cid:durableId="836922268">
    <w:abstractNumId w:val="3"/>
  </w:num>
  <w:num w:numId="31" w16cid:durableId="1349868094">
    <w:abstractNumId w:val="34"/>
  </w:num>
  <w:num w:numId="32" w16cid:durableId="673533957">
    <w:abstractNumId w:val="11"/>
  </w:num>
  <w:num w:numId="33" w16cid:durableId="1067803041">
    <w:abstractNumId w:val="16"/>
  </w:num>
  <w:num w:numId="34" w16cid:durableId="138963636">
    <w:abstractNumId w:val="28"/>
  </w:num>
  <w:num w:numId="35" w16cid:durableId="252321486">
    <w:abstractNumId w:val="46"/>
  </w:num>
  <w:num w:numId="36" w16cid:durableId="1438524628">
    <w:abstractNumId w:val="7"/>
  </w:num>
  <w:num w:numId="37" w16cid:durableId="1860200398">
    <w:abstractNumId w:val="42"/>
  </w:num>
  <w:num w:numId="38" w16cid:durableId="193809991">
    <w:abstractNumId w:val="21"/>
  </w:num>
  <w:num w:numId="39" w16cid:durableId="445932150">
    <w:abstractNumId w:val="8"/>
  </w:num>
  <w:num w:numId="40" w16cid:durableId="2081976803">
    <w:abstractNumId w:val="53"/>
  </w:num>
  <w:num w:numId="41" w16cid:durableId="195047154">
    <w:abstractNumId w:val="20"/>
  </w:num>
  <w:num w:numId="42" w16cid:durableId="1900363771">
    <w:abstractNumId w:val="43"/>
  </w:num>
  <w:num w:numId="43" w16cid:durableId="563221042">
    <w:abstractNumId w:val="37"/>
  </w:num>
  <w:num w:numId="44" w16cid:durableId="1586839257">
    <w:abstractNumId w:val="45"/>
  </w:num>
  <w:num w:numId="45" w16cid:durableId="1532764113">
    <w:abstractNumId w:val="47"/>
  </w:num>
  <w:num w:numId="46" w16cid:durableId="2104298187">
    <w:abstractNumId w:val="29"/>
  </w:num>
  <w:num w:numId="47" w16cid:durableId="47078151">
    <w:abstractNumId w:val="57"/>
  </w:num>
  <w:num w:numId="48" w16cid:durableId="98138217">
    <w:abstractNumId w:val="18"/>
  </w:num>
  <w:num w:numId="49" w16cid:durableId="1833056912">
    <w:abstractNumId w:val="50"/>
  </w:num>
  <w:num w:numId="50" w16cid:durableId="975649001">
    <w:abstractNumId w:val="10"/>
  </w:num>
  <w:num w:numId="51" w16cid:durableId="168907159">
    <w:abstractNumId w:val="44"/>
  </w:num>
  <w:num w:numId="52" w16cid:durableId="279805011">
    <w:abstractNumId w:val="40"/>
  </w:num>
  <w:num w:numId="53" w16cid:durableId="59670080">
    <w:abstractNumId w:val="32"/>
  </w:num>
  <w:num w:numId="54" w16cid:durableId="1232079095">
    <w:abstractNumId w:val="15"/>
  </w:num>
  <w:num w:numId="55" w16cid:durableId="1863854642">
    <w:abstractNumId w:val="12"/>
  </w:num>
  <w:num w:numId="56" w16cid:durableId="1409811904">
    <w:abstractNumId w:val="59"/>
  </w:num>
  <w:num w:numId="57" w16cid:durableId="1513451511">
    <w:abstractNumId w:val="13"/>
  </w:num>
  <w:num w:numId="58" w16cid:durableId="147134267">
    <w:abstractNumId w:val="25"/>
  </w:num>
  <w:num w:numId="59" w16cid:durableId="1111629308">
    <w:abstractNumId w:val="5"/>
  </w:num>
  <w:num w:numId="60" w16cid:durableId="216866105">
    <w:abstractNumId w:val="4"/>
  </w:num>
  <w:num w:numId="61" w16cid:durableId="58727851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1B3"/>
    <w:rsid w:val="00005F0C"/>
    <w:rsid w:val="00010365"/>
    <w:rsid w:val="0001639B"/>
    <w:rsid w:val="00016957"/>
    <w:rsid w:val="00021ECC"/>
    <w:rsid w:val="0002284C"/>
    <w:rsid w:val="00022B70"/>
    <w:rsid w:val="00024EFB"/>
    <w:rsid w:val="00025B67"/>
    <w:rsid w:val="00026780"/>
    <w:rsid w:val="000275C2"/>
    <w:rsid w:val="000375E0"/>
    <w:rsid w:val="00046A2A"/>
    <w:rsid w:val="00051CFB"/>
    <w:rsid w:val="000663F2"/>
    <w:rsid w:val="00067325"/>
    <w:rsid w:val="00070438"/>
    <w:rsid w:val="00071253"/>
    <w:rsid w:val="00071F99"/>
    <w:rsid w:val="00080CA2"/>
    <w:rsid w:val="00081787"/>
    <w:rsid w:val="00083F19"/>
    <w:rsid w:val="00084F24"/>
    <w:rsid w:val="0009219E"/>
    <w:rsid w:val="00093E39"/>
    <w:rsid w:val="000943CA"/>
    <w:rsid w:val="0009541F"/>
    <w:rsid w:val="000A30F7"/>
    <w:rsid w:val="000A3241"/>
    <w:rsid w:val="000A6597"/>
    <w:rsid w:val="000A7649"/>
    <w:rsid w:val="000B78FE"/>
    <w:rsid w:val="000C41F9"/>
    <w:rsid w:val="000C4BD3"/>
    <w:rsid w:val="000D2DC9"/>
    <w:rsid w:val="000E37BA"/>
    <w:rsid w:val="000F69B5"/>
    <w:rsid w:val="001004CF"/>
    <w:rsid w:val="001011AE"/>
    <w:rsid w:val="00101F8B"/>
    <w:rsid w:val="001024A8"/>
    <w:rsid w:val="00104421"/>
    <w:rsid w:val="001065F2"/>
    <w:rsid w:val="0010670B"/>
    <w:rsid w:val="00113AF8"/>
    <w:rsid w:val="00114878"/>
    <w:rsid w:val="00114B3D"/>
    <w:rsid w:val="00121D85"/>
    <w:rsid w:val="00122911"/>
    <w:rsid w:val="00123714"/>
    <w:rsid w:val="0012456E"/>
    <w:rsid w:val="00130FC5"/>
    <w:rsid w:val="001357FA"/>
    <w:rsid w:val="00137388"/>
    <w:rsid w:val="00152BE9"/>
    <w:rsid w:val="001539D8"/>
    <w:rsid w:val="00162CAA"/>
    <w:rsid w:val="00163F93"/>
    <w:rsid w:val="00167A0E"/>
    <w:rsid w:val="00167DA3"/>
    <w:rsid w:val="001702A6"/>
    <w:rsid w:val="00173D7C"/>
    <w:rsid w:val="00176F21"/>
    <w:rsid w:val="00177ED8"/>
    <w:rsid w:val="00187130"/>
    <w:rsid w:val="001905DE"/>
    <w:rsid w:val="00191850"/>
    <w:rsid w:val="0019324B"/>
    <w:rsid w:val="001A5C02"/>
    <w:rsid w:val="001B09D2"/>
    <w:rsid w:val="001B2C4A"/>
    <w:rsid w:val="001B5AC3"/>
    <w:rsid w:val="001C245B"/>
    <w:rsid w:val="001D1AC7"/>
    <w:rsid w:val="001D5881"/>
    <w:rsid w:val="001E1E3F"/>
    <w:rsid w:val="001E2F60"/>
    <w:rsid w:val="001E6113"/>
    <w:rsid w:val="001F2D5B"/>
    <w:rsid w:val="001F3F97"/>
    <w:rsid w:val="001F481A"/>
    <w:rsid w:val="001F57B7"/>
    <w:rsid w:val="001F57F1"/>
    <w:rsid w:val="00204695"/>
    <w:rsid w:val="00206DCA"/>
    <w:rsid w:val="0021044F"/>
    <w:rsid w:val="00224E75"/>
    <w:rsid w:val="00251DD1"/>
    <w:rsid w:val="0025409B"/>
    <w:rsid w:val="0026141E"/>
    <w:rsid w:val="00263A35"/>
    <w:rsid w:val="00265757"/>
    <w:rsid w:val="002660B4"/>
    <w:rsid w:val="0027226F"/>
    <w:rsid w:val="00274192"/>
    <w:rsid w:val="00284556"/>
    <w:rsid w:val="00290F00"/>
    <w:rsid w:val="002939B7"/>
    <w:rsid w:val="00296E8B"/>
    <w:rsid w:val="00297396"/>
    <w:rsid w:val="002A1E6E"/>
    <w:rsid w:val="002A2499"/>
    <w:rsid w:val="002A29B4"/>
    <w:rsid w:val="002A5374"/>
    <w:rsid w:val="002B01E9"/>
    <w:rsid w:val="002B1619"/>
    <w:rsid w:val="002B278A"/>
    <w:rsid w:val="002B5905"/>
    <w:rsid w:val="002C5DCC"/>
    <w:rsid w:val="002D30D6"/>
    <w:rsid w:val="002D3373"/>
    <w:rsid w:val="002D5757"/>
    <w:rsid w:val="002E5505"/>
    <w:rsid w:val="002E7835"/>
    <w:rsid w:val="002F683E"/>
    <w:rsid w:val="00302035"/>
    <w:rsid w:val="0030336A"/>
    <w:rsid w:val="00313740"/>
    <w:rsid w:val="003173D6"/>
    <w:rsid w:val="00317A3A"/>
    <w:rsid w:val="00320DC1"/>
    <w:rsid w:val="003239E2"/>
    <w:rsid w:val="003252D4"/>
    <w:rsid w:val="0032619B"/>
    <w:rsid w:val="00341353"/>
    <w:rsid w:val="003425E8"/>
    <w:rsid w:val="00351855"/>
    <w:rsid w:val="00357305"/>
    <w:rsid w:val="00360231"/>
    <w:rsid w:val="00361185"/>
    <w:rsid w:val="00363A4D"/>
    <w:rsid w:val="00370D51"/>
    <w:rsid w:val="0037298E"/>
    <w:rsid w:val="00376139"/>
    <w:rsid w:val="00376D19"/>
    <w:rsid w:val="00377988"/>
    <w:rsid w:val="003807F7"/>
    <w:rsid w:val="0038389B"/>
    <w:rsid w:val="00393D23"/>
    <w:rsid w:val="003A3A89"/>
    <w:rsid w:val="003B16A1"/>
    <w:rsid w:val="003B7A6D"/>
    <w:rsid w:val="003B7D22"/>
    <w:rsid w:val="003D3DE2"/>
    <w:rsid w:val="003E0034"/>
    <w:rsid w:val="003E09AD"/>
    <w:rsid w:val="003E24A1"/>
    <w:rsid w:val="003E777B"/>
    <w:rsid w:val="003F2A1E"/>
    <w:rsid w:val="003F4D95"/>
    <w:rsid w:val="003F4F05"/>
    <w:rsid w:val="004023AE"/>
    <w:rsid w:val="0040762E"/>
    <w:rsid w:val="004112F9"/>
    <w:rsid w:val="00412218"/>
    <w:rsid w:val="00417A06"/>
    <w:rsid w:val="004208C7"/>
    <w:rsid w:val="00431062"/>
    <w:rsid w:val="00434B0B"/>
    <w:rsid w:val="004362E7"/>
    <w:rsid w:val="004369A3"/>
    <w:rsid w:val="004424B5"/>
    <w:rsid w:val="00443C24"/>
    <w:rsid w:val="00453A3C"/>
    <w:rsid w:val="00453B68"/>
    <w:rsid w:val="00461F1F"/>
    <w:rsid w:val="00473346"/>
    <w:rsid w:val="0047383D"/>
    <w:rsid w:val="00484287"/>
    <w:rsid w:val="0048474D"/>
    <w:rsid w:val="004A3FBD"/>
    <w:rsid w:val="004A527A"/>
    <w:rsid w:val="004B1424"/>
    <w:rsid w:val="004B283C"/>
    <w:rsid w:val="004B6D34"/>
    <w:rsid w:val="004C0D74"/>
    <w:rsid w:val="004C28DF"/>
    <w:rsid w:val="004C5A44"/>
    <w:rsid w:val="004D1C12"/>
    <w:rsid w:val="004D5EB3"/>
    <w:rsid w:val="004E0570"/>
    <w:rsid w:val="004E1F25"/>
    <w:rsid w:val="004E5434"/>
    <w:rsid w:val="00500F06"/>
    <w:rsid w:val="005010A0"/>
    <w:rsid w:val="00504DD0"/>
    <w:rsid w:val="00504E2E"/>
    <w:rsid w:val="00506A0D"/>
    <w:rsid w:val="00506C6E"/>
    <w:rsid w:val="005072C8"/>
    <w:rsid w:val="00513D69"/>
    <w:rsid w:val="0051759C"/>
    <w:rsid w:val="00527D4B"/>
    <w:rsid w:val="00534043"/>
    <w:rsid w:val="005411EF"/>
    <w:rsid w:val="005432B2"/>
    <w:rsid w:val="005458BB"/>
    <w:rsid w:val="00552807"/>
    <w:rsid w:val="00552FBC"/>
    <w:rsid w:val="00555740"/>
    <w:rsid w:val="0056141B"/>
    <w:rsid w:val="00563614"/>
    <w:rsid w:val="00565F8F"/>
    <w:rsid w:val="00570E4E"/>
    <w:rsid w:val="00573AEA"/>
    <w:rsid w:val="00574518"/>
    <w:rsid w:val="005745B7"/>
    <w:rsid w:val="00582F72"/>
    <w:rsid w:val="00590DA6"/>
    <w:rsid w:val="00593CDD"/>
    <w:rsid w:val="00595656"/>
    <w:rsid w:val="00596834"/>
    <w:rsid w:val="005B0AE2"/>
    <w:rsid w:val="005B4AE4"/>
    <w:rsid w:val="005B7C36"/>
    <w:rsid w:val="005C1580"/>
    <w:rsid w:val="005C4BF0"/>
    <w:rsid w:val="005C4E21"/>
    <w:rsid w:val="005C50ED"/>
    <w:rsid w:val="005C7C97"/>
    <w:rsid w:val="005E1C3B"/>
    <w:rsid w:val="005E57A5"/>
    <w:rsid w:val="005E6059"/>
    <w:rsid w:val="005F1B97"/>
    <w:rsid w:val="005F24B4"/>
    <w:rsid w:val="005F24FD"/>
    <w:rsid w:val="005F2F33"/>
    <w:rsid w:val="00600BAA"/>
    <w:rsid w:val="00612E79"/>
    <w:rsid w:val="00621D52"/>
    <w:rsid w:val="00635564"/>
    <w:rsid w:val="0063709B"/>
    <w:rsid w:val="006423AB"/>
    <w:rsid w:val="0064464F"/>
    <w:rsid w:val="00645A0E"/>
    <w:rsid w:val="00652501"/>
    <w:rsid w:val="0065527F"/>
    <w:rsid w:val="00656A19"/>
    <w:rsid w:val="00657933"/>
    <w:rsid w:val="00657BD0"/>
    <w:rsid w:val="006601B5"/>
    <w:rsid w:val="00686620"/>
    <w:rsid w:val="00696861"/>
    <w:rsid w:val="006A3F2E"/>
    <w:rsid w:val="006A4955"/>
    <w:rsid w:val="006A6700"/>
    <w:rsid w:val="006A7828"/>
    <w:rsid w:val="006B2062"/>
    <w:rsid w:val="006B49A9"/>
    <w:rsid w:val="006D06F5"/>
    <w:rsid w:val="006D444F"/>
    <w:rsid w:val="006D57D1"/>
    <w:rsid w:val="006D6E51"/>
    <w:rsid w:val="006D7804"/>
    <w:rsid w:val="006E17FE"/>
    <w:rsid w:val="006E49ED"/>
    <w:rsid w:val="006E7D98"/>
    <w:rsid w:val="006F11DC"/>
    <w:rsid w:val="00702594"/>
    <w:rsid w:val="00706AF6"/>
    <w:rsid w:val="00706F60"/>
    <w:rsid w:val="00707FB1"/>
    <w:rsid w:val="007102B7"/>
    <w:rsid w:val="00711BF1"/>
    <w:rsid w:val="007202E2"/>
    <w:rsid w:val="00720487"/>
    <w:rsid w:val="00720B48"/>
    <w:rsid w:val="00725ACC"/>
    <w:rsid w:val="0073533A"/>
    <w:rsid w:val="00736EAE"/>
    <w:rsid w:val="0073700B"/>
    <w:rsid w:val="0074459C"/>
    <w:rsid w:val="00751FED"/>
    <w:rsid w:val="007604B3"/>
    <w:rsid w:val="00764A6C"/>
    <w:rsid w:val="00770631"/>
    <w:rsid w:val="0077258F"/>
    <w:rsid w:val="00774185"/>
    <w:rsid w:val="00777637"/>
    <w:rsid w:val="00784FEE"/>
    <w:rsid w:val="00796E23"/>
    <w:rsid w:val="007A36C0"/>
    <w:rsid w:val="007A587F"/>
    <w:rsid w:val="007B02E8"/>
    <w:rsid w:val="007B1FA1"/>
    <w:rsid w:val="007B3B28"/>
    <w:rsid w:val="007B40D8"/>
    <w:rsid w:val="007B47F4"/>
    <w:rsid w:val="007B49A8"/>
    <w:rsid w:val="007B4C37"/>
    <w:rsid w:val="007B67DA"/>
    <w:rsid w:val="007B7184"/>
    <w:rsid w:val="007B7B8F"/>
    <w:rsid w:val="007C24E8"/>
    <w:rsid w:val="007C4F08"/>
    <w:rsid w:val="007C590B"/>
    <w:rsid w:val="007C6DA7"/>
    <w:rsid w:val="007C7812"/>
    <w:rsid w:val="007C78AD"/>
    <w:rsid w:val="007C7CCE"/>
    <w:rsid w:val="007D0BF4"/>
    <w:rsid w:val="007D1238"/>
    <w:rsid w:val="007E1728"/>
    <w:rsid w:val="007E3AA0"/>
    <w:rsid w:val="007E6CA9"/>
    <w:rsid w:val="007F6927"/>
    <w:rsid w:val="007F7F95"/>
    <w:rsid w:val="008037FB"/>
    <w:rsid w:val="008158A3"/>
    <w:rsid w:val="00825CD1"/>
    <w:rsid w:val="00832380"/>
    <w:rsid w:val="00832C32"/>
    <w:rsid w:val="008345E6"/>
    <w:rsid w:val="00835ECE"/>
    <w:rsid w:val="0083764A"/>
    <w:rsid w:val="0084346C"/>
    <w:rsid w:val="00854860"/>
    <w:rsid w:val="00856F39"/>
    <w:rsid w:val="0086270A"/>
    <w:rsid w:val="00862A60"/>
    <w:rsid w:val="008712AD"/>
    <w:rsid w:val="00872061"/>
    <w:rsid w:val="00873C0C"/>
    <w:rsid w:val="00880FFC"/>
    <w:rsid w:val="0088257B"/>
    <w:rsid w:val="0088474E"/>
    <w:rsid w:val="008922C7"/>
    <w:rsid w:val="008962D7"/>
    <w:rsid w:val="008A71E8"/>
    <w:rsid w:val="008B33AC"/>
    <w:rsid w:val="008B58DF"/>
    <w:rsid w:val="008B70E7"/>
    <w:rsid w:val="008D3435"/>
    <w:rsid w:val="008D4120"/>
    <w:rsid w:val="008D6F80"/>
    <w:rsid w:val="008E4B48"/>
    <w:rsid w:val="008E4FAC"/>
    <w:rsid w:val="008E5A17"/>
    <w:rsid w:val="008E5BCD"/>
    <w:rsid w:val="008E6D3C"/>
    <w:rsid w:val="008F17EC"/>
    <w:rsid w:val="00900E8E"/>
    <w:rsid w:val="00902B43"/>
    <w:rsid w:val="00911A28"/>
    <w:rsid w:val="00914185"/>
    <w:rsid w:val="009156F0"/>
    <w:rsid w:val="0092060C"/>
    <w:rsid w:val="00922571"/>
    <w:rsid w:val="0092347D"/>
    <w:rsid w:val="00925891"/>
    <w:rsid w:val="00930862"/>
    <w:rsid w:val="00933DD3"/>
    <w:rsid w:val="0093406E"/>
    <w:rsid w:val="0093644A"/>
    <w:rsid w:val="009407FB"/>
    <w:rsid w:val="009419FA"/>
    <w:rsid w:val="00946D53"/>
    <w:rsid w:val="00961DCA"/>
    <w:rsid w:val="00967E43"/>
    <w:rsid w:val="0097202D"/>
    <w:rsid w:val="00975B4D"/>
    <w:rsid w:val="009770EB"/>
    <w:rsid w:val="009802B8"/>
    <w:rsid w:val="009803B2"/>
    <w:rsid w:val="00980BF7"/>
    <w:rsid w:val="009819EC"/>
    <w:rsid w:val="00983E70"/>
    <w:rsid w:val="00984E0A"/>
    <w:rsid w:val="00985680"/>
    <w:rsid w:val="00990338"/>
    <w:rsid w:val="009A090C"/>
    <w:rsid w:val="009A1382"/>
    <w:rsid w:val="009B59D3"/>
    <w:rsid w:val="009B7B27"/>
    <w:rsid w:val="009C4ED5"/>
    <w:rsid w:val="009C75B0"/>
    <w:rsid w:val="009D6038"/>
    <w:rsid w:val="009E1F27"/>
    <w:rsid w:val="009E20CD"/>
    <w:rsid w:val="009E2C7E"/>
    <w:rsid w:val="009E4C47"/>
    <w:rsid w:val="009E5674"/>
    <w:rsid w:val="009E5D99"/>
    <w:rsid w:val="009E5ECA"/>
    <w:rsid w:val="009E7322"/>
    <w:rsid w:val="009F2565"/>
    <w:rsid w:val="009F41C1"/>
    <w:rsid w:val="009F642B"/>
    <w:rsid w:val="00A05AA0"/>
    <w:rsid w:val="00A1379F"/>
    <w:rsid w:val="00A212B3"/>
    <w:rsid w:val="00A223D4"/>
    <w:rsid w:val="00A23A96"/>
    <w:rsid w:val="00A31471"/>
    <w:rsid w:val="00A31D2A"/>
    <w:rsid w:val="00A438D4"/>
    <w:rsid w:val="00A52472"/>
    <w:rsid w:val="00A55EBD"/>
    <w:rsid w:val="00A55F99"/>
    <w:rsid w:val="00A613F9"/>
    <w:rsid w:val="00A6488F"/>
    <w:rsid w:val="00A65C7C"/>
    <w:rsid w:val="00A66B50"/>
    <w:rsid w:val="00A73AB4"/>
    <w:rsid w:val="00A74006"/>
    <w:rsid w:val="00A75FD8"/>
    <w:rsid w:val="00A7782D"/>
    <w:rsid w:val="00A82563"/>
    <w:rsid w:val="00A83411"/>
    <w:rsid w:val="00A84319"/>
    <w:rsid w:val="00A925DF"/>
    <w:rsid w:val="00A9330E"/>
    <w:rsid w:val="00AA1163"/>
    <w:rsid w:val="00AA19DE"/>
    <w:rsid w:val="00AA30AF"/>
    <w:rsid w:val="00AA4305"/>
    <w:rsid w:val="00AA79F3"/>
    <w:rsid w:val="00AB1BC6"/>
    <w:rsid w:val="00AB4E0B"/>
    <w:rsid w:val="00AB7629"/>
    <w:rsid w:val="00AC67C5"/>
    <w:rsid w:val="00AD5753"/>
    <w:rsid w:val="00AD687E"/>
    <w:rsid w:val="00AE18F9"/>
    <w:rsid w:val="00AE2CB4"/>
    <w:rsid w:val="00AE3986"/>
    <w:rsid w:val="00AF1BA3"/>
    <w:rsid w:val="00AF6858"/>
    <w:rsid w:val="00B04AD8"/>
    <w:rsid w:val="00B04D57"/>
    <w:rsid w:val="00B04F5C"/>
    <w:rsid w:val="00B059FD"/>
    <w:rsid w:val="00B05C7A"/>
    <w:rsid w:val="00B073EE"/>
    <w:rsid w:val="00B133AD"/>
    <w:rsid w:val="00B136F3"/>
    <w:rsid w:val="00B13C41"/>
    <w:rsid w:val="00B20523"/>
    <w:rsid w:val="00B23AEB"/>
    <w:rsid w:val="00B24CD6"/>
    <w:rsid w:val="00B25A23"/>
    <w:rsid w:val="00B333C3"/>
    <w:rsid w:val="00B346A9"/>
    <w:rsid w:val="00B36E25"/>
    <w:rsid w:val="00B43833"/>
    <w:rsid w:val="00B45822"/>
    <w:rsid w:val="00B550AE"/>
    <w:rsid w:val="00B56E24"/>
    <w:rsid w:val="00B57D81"/>
    <w:rsid w:val="00B7280C"/>
    <w:rsid w:val="00B81574"/>
    <w:rsid w:val="00B82B81"/>
    <w:rsid w:val="00B83C99"/>
    <w:rsid w:val="00B84313"/>
    <w:rsid w:val="00B925A1"/>
    <w:rsid w:val="00B9296D"/>
    <w:rsid w:val="00B93D22"/>
    <w:rsid w:val="00B96425"/>
    <w:rsid w:val="00BA0597"/>
    <w:rsid w:val="00BA2E74"/>
    <w:rsid w:val="00BA63ED"/>
    <w:rsid w:val="00BB040F"/>
    <w:rsid w:val="00BB6A49"/>
    <w:rsid w:val="00BC305A"/>
    <w:rsid w:val="00BC6586"/>
    <w:rsid w:val="00BD0FE4"/>
    <w:rsid w:val="00BD4319"/>
    <w:rsid w:val="00BE19B3"/>
    <w:rsid w:val="00BE48A4"/>
    <w:rsid w:val="00BE6FB3"/>
    <w:rsid w:val="00BE7C78"/>
    <w:rsid w:val="00BF669B"/>
    <w:rsid w:val="00BF775B"/>
    <w:rsid w:val="00BF7A7C"/>
    <w:rsid w:val="00C00360"/>
    <w:rsid w:val="00C0169C"/>
    <w:rsid w:val="00C22E2C"/>
    <w:rsid w:val="00C25287"/>
    <w:rsid w:val="00C31432"/>
    <w:rsid w:val="00C37D1D"/>
    <w:rsid w:val="00C42DEE"/>
    <w:rsid w:val="00C6438A"/>
    <w:rsid w:val="00C6574C"/>
    <w:rsid w:val="00C67F96"/>
    <w:rsid w:val="00C81B39"/>
    <w:rsid w:val="00C934D5"/>
    <w:rsid w:val="00C945F4"/>
    <w:rsid w:val="00C967EF"/>
    <w:rsid w:val="00C97360"/>
    <w:rsid w:val="00CA040E"/>
    <w:rsid w:val="00CA5930"/>
    <w:rsid w:val="00CA5D68"/>
    <w:rsid w:val="00CB3699"/>
    <w:rsid w:val="00CB3E17"/>
    <w:rsid w:val="00CB412D"/>
    <w:rsid w:val="00CB4A4F"/>
    <w:rsid w:val="00CB5958"/>
    <w:rsid w:val="00CC46EB"/>
    <w:rsid w:val="00CC4CE1"/>
    <w:rsid w:val="00CC52E7"/>
    <w:rsid w:val="00CC7C5F"/>
    <w:rsid w:val="00CD08C7"/>
    <w:rsid w:val="00CD4A5F"/>
    <w:rsid w:val="00CE5774"/>
    <w:rsid w:val="00CE5BF1"/>
    <w:rsid w:val="00CF6561"/>
    <w:rsid w:val="00CF7406"/>
    <w:rsid w:val="00D0718C"/>
    <w:rsid w:val="00D10078"/>
    <w:rsid w:val="00D12F0D"/>
    <w:rsid w:val="00D175FE"/>
    <w:rsid w:val="00D32254"/>
    <w:rsid w:val="00D35B8F"/>
    <w:rsid w:val="00D373FA"/>
    <w:rsid w:val="00D37E5E"/>
    <w:rsid w:val="00D44232"/>
    <w:rsid w:val="00D44B8C"/>
    <w:rsid w:val="00D50713"/>
    <w:rsid w:val="00D52CC9"/>
    <w:rsid w:val="00D64694"/>
    <w:rsid w:val="00D6670F"/>
    <w:rsid w:val="00D7331D"/>
    <w:rsid w:val="00D738A3"/>
    <w:rsid w:val="00D81350"/>
    <w:rsid w:val="00D82CA3"/>
    <w:rsid w:val="00DA2602"/>
    <w:rsid w:val="00DA3E58"/>
    <w:rsid w:val="00DA7127"/>
    <w:rsid w:val="00DB3104"/>
    <w:rsid w:val="00DC0596"/>
    <w:rsid w:val="00DC7574"/>
    <w:rsid w:val="00DC7978"/>
    <w:rsid w:val="00DD35B3"/>
    <w:rsid w:val="00DD41A3"/>
    <w:rsid w:val="00DE3328"/>
    <w:rsid w:val="00DE4CC9"/>
    <w:rsid w:val="00DE4F89"/>
    <w:rsid w:val="00DF0EFC"/>
    <w:rsid w:val="00DF3C2C"/>
    <w:rsid w:val="00DF6D3B"/>
    <w:rsid w:val="00DF70E3"/>
    <w:rsid w:val="00E00DD5"/>
    <w:rsid w:val="00E034E7"/>
    <w:rsid w:val="00E056E4"/>
    <w:rsid w:val="00E113A9"/>
    <w:rsid w:val="00E1490D"/>
    <w:rsid w:val="00E174FF"/>
    <w:rsid w:val="00E23185"/>
    <w:rsid w:val="00E27751"/>
    <w:rsid w:val="00E278B8"/>
    <w:rsid w:val="00E31762"/>
    <w:rsid w:val="00E31C6B"/>
    <w:rsid w:val="00E32E65"/>
    <w:rsid w:val="00E33C08"/>
    <w:rsid w:val="00E34BF6"/>
    <w:rsid w:val="00E46519"/>
    <w:rsid w:val="00E50301"/>
    <w:rsid w:val="00E511EC"/>
    <w:rsid w:val="00E54D8C"/>
    <w:rsid w:val="00E56386"/>
    <w:rsid w:val="00E659E2"/>
    <w:rsid w:val="00E72508"/>
    <w:rsid w:val="00E729FE"/>
    <w:rsid w:val="00E752FC"/>
    <w:rsid w:val="00E75BF1"/>
    <w:rsid w:val="00E76299"/>
    <w:rsid w:val="00E806A5"/>
    <w:rsid w:val="00E857AA"/>
    <w:rsid w:val="00E857B3"/>
    <w:rsid w:val="00E864BC"/>
    <w:rsid w:val="00E921BD"/>
    <w:rsid w:val="00EA4A47"/>
    <w:rsid w:val="00EA5564"/>
    <w:rsid w:val="00EB3836"/>
    <w:rsid w:val="00EB76A5"/>
    <w:rsid w:val="00EC4656"/>
    <w:rsid w:val="00EC4D1E"/>
    <w:rsid w:val="00EC5CDE"/>
    <w:rsid w:val="00EC7421"/>
    <w:rsid w:val="00ED1928"/>
    <w:rsid w:val="00ED3EA1"/>
    <w:rsid w:val="00EE0DF0"/>
    <w:rsid w:val="00EF0C21"/>
    <w:rsid w:val="00F05C51"/>
    <w:rsid w:val="00F11EAD"/>
    <w:rsid w:val="00F1725D"/>
    <w:rsid w:val="00F207A2"/>
    <w:rsid w:val="00F24633"/>
    <w:rsid w:val="00F2704E"/>
    <w:rsid w:val="00F279CD"/>
    <w:rsid w:val="00F27FAC"/>
    <w:rsid w:val="00F309A8"/>
    <w:rsid w:val="00F30B67"/>
    <w:rsid w:val="00F334D6"/>
    <w:rsid w:val="00F353BB"/>
    <w:rsid w:val="00F367B1"/>
    <w:rsid w:val="00F40628"/>
    <w:rsid w:val="00F43AA5"/>
    <w:rsid w:val="00F44E62"/>
    <w:rsid w:val="00F46BD6"/>
    <w:rsid w:val="00F4771B"/>
    <w:rsid w:val="00F5083F"/>
    <w:rsid w:val="00F55555"/>
    <w:rsid w:val="00F57F70"/>
    <w:rsid w:val="00F65639"/>
    <w:rsid w:val="00F67205"/>
    <w:rsid w:val="00F70E56"/>
    <w:rsid w:val="00F723D6"/>
    <w:rsid w:val="00F777D0"/>
    <w:rsid w:val="00F80E75"/>
    <w:rsid w:val="00F81947"/>
    <w:rsid w:val="00F830B7"/>
    <w:rsid w:val="00F872E3"/>
    <w:rsid w:val="00F87827"/>
    <w:rsid w:val="00F95764"/>
    <w:rsid w:val="00FA124B"/>
    <w:rsid w:val="00FA3F88"/>
    <w:rsid w:val="00FA6CBC"/>
    <w:rsid w:val="00FB0790"/>
    <w:rsid w:val="00FB2009"/>
    <w:rsid w:val="00FB2A97"/>
    <w:rsid w:val="00FB473F"/>
    <w:rsid w:val="00FC0A3E"/>
    <w:rsid w:val="00FC1995"/>
    <w:rsid w:val="00FD17A4"/>
    <w:rsid w:val="00FD2F2D"/>
    <w:rsid w:val="00FD5E63"/>
    <w:rsid w:val="00FD735E"/>
    <w:rsid w:val="00FE062E"/>
    <w:rsid w:val="00FE32E7"/>
    <w:rsid w:val="00FF1CFD"/>
    <w:rsid w:val="00FF395A"/>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unhideWhenUsed/>
    <w:rsid w:val="002B5905"/>
    <w:rPr>
      <w:sz w:val="20"/>
      <w:szCs w:val="20"/>
    </w:rPr>
  </w:style>
  <w:style w:type="character" w:customStyle="1" w:styleId="CommentTextChar">
    <w:name w:val="Comment Text Char"/>
    <w:basedOn w:val="DefaultParagraphFont"/>
    <w:link w:val="CommentText"/>
    <w:uiPriority w:val="99"/>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E4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922571"/>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716662319">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 w:id="947005564">
      <w:bodyDiv w:val="1"/>
      <w:marLeft w:val="0"/>
      <w:marRight w:val="0"/>
      <w:marTop w:val="0"/>
      <w:marBottom w:val="0"/>
      <w:divBdr>
        <w:top w:val="none" w:sz="0" w:space="0" w:color="auto"/>
        <w:left w:val="none" w:sz="0" w:space="0" w:color="auto"/>
        <w:bottom w:val="none" w:sz="0" w:space="0" w:color="auto"/>
        <w:right w:val="none" w:sz="0" w:space="0" w:color="auto"/>
      </w:divBdr>
    </w:div>
    <w:div w:id="1007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d44cc3f4e2ad165c6b9b6d0464d0b3b4">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9049d766cab753cc38f1a43a0b7a026a"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f8e38aaa-2514-4b62-bcb7-8e476af75d9a"/>
    <ds:schemaRef ds:uri="20e2bef3-9786-4dee-ae28-4a0f9d142097"/>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1D3816E1-7140-4FD9-8F84-D6F5B077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 Director of Neighbourhoods and Customer Services (Housing Management)</vt:lpstr>
    </vt:vector>
  </TitlesOfParts>
  <Company>Tower Hamlets</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IT</dc:title>
  <dc:subject>
  </dc:subject>
  <dc:creator>Mike Pickin</dc:creator>
  <cp:keywords>
  </cp:keywords>
  <dc:description>
  </dc:description>
  <cp:lastModifiedBy>Mr Phillip Nduoyo</cp:lastModifiedBy>
  <cp:revision>6</cp:revision>
  <dcterms:created xsi:type="dcterms:W3CDTF">2025-06-05T11:41:00Z</dcterms:created>
  <dcterms:modified xsi:type="dcterms:W3CDTF">2025-06-18T10:08:35Z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